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9B8A" w14:textId="77777777" w:rsidR="00294EBF" w:rsidRDefault="00000000">
      <w:pPr>
        <w:spacing w:after="0" w:line="410" w:lineRule="auto"/>
        <w:ind w:left="7584" w:firstLine="1478"/>
      </w:pPr>
      <w:r>
        <w:rPr>
          <w:rFonts w:ascii="BIZ UDPゴシック" w:eastAsia="BIZ UDPゴシック" w:hAnsi="BIZ UDPゴシック" w:cs="BIZ UDPゴシック"/>
          <w:sz w:val="21"/>
        </w:rPr>
        <w:t xml:space="preserve">様式 1   年     月    日 </w:t>
      </w:r>
    </w:p>
    <w:p w14:paraId="2CACF578" w14:textId="77777777" w:rsidR="00294EBF" w:rsidRDefault="00000000">
      <w:pPr>
        <w:spacing w:after="132" w:line="259" w:lineRule="auto"/>
        <w:ind w:left="0" w:firstLine="0"/>
        <w:jc w:val="right"/>
      </w:pPr>
      <w:r>
        <w:rPr>
          <w:rFonts w:ascii="BIZ UDPゴシック" w:eastAsia="BIZ UDPゴシック" w:hAnsi="BIZ UDPゴシック" w:cs="BIZ UDPゴシック"/>
          <w:sz w:val="21"/>
        </w:rPr>
        <w:t xml:space="preserve"> </w:t>
      </w:r>
    </w:p>
    <w:p w14:paraId="0251CBA6" w14:textId="77777777" w:rsidR="00294EBF" w:rsidRDefault="00000000">
      <w:pPr>
        <w:spacing w:after="218"/>
        <w:ind w:left="-5"/>
      </w:pPr>
      <w:r>
        <w:rPr>
          <w:rFonts w:ascii="BIZ UDPゴシック" w:eastAsia="BIZ UDPゴシック" w:hAnsi="BIZ UDPゴシック" w:cs="BIZ UDPゴシック"/>
          <w:sz w:val="21"/>
        </w:rPr>
        <w:t xml:space="preserve">（宛先）柏原市民総合フェスティバル実行委員会 </w:t>
      </w:r>
    </w:p>
    <w:p w14:paraId="16FE449F" w14:textId="77777777" w:rsidR="00294EBF" w:rsidRDefault="00000000">
      <w:pPr>
        <w:spacing w:after="0" w:line="614" w:lineRule="auto"/>
        <w:ind w:left="4604" w:firstLine="0"/>
        <w:jc w:val="center"/>
        <w:rPr>
          <w:lang w:eastAsia="zh-TW"/>
        </w:rPr>
      </w:pPr>
      <w:r>
        <w:rPr>
          <w:rFonts w:ascii="BIZ UDPゴシック" w:eastAsia="BIZ UDPゴシック" w:hAnsi="BIZ UDPゴシック" w:cs="BIZ UDPゴシック"/>
          <w:sz w:val="21"/>
        </w:rPr>
        <w:t xml:space="preserve">  </w:t>
      </w:r>
      <w:r>
        <w:rPr>
          <w:rFonts w:ascii="BIZ UDPゴシック" w:eastAsia="BIZ UDPゴシック" w:hAnsi="BIZ UDPゴシック" w:cs="BIZ UDPゴシック"/>
          <w:sz w:val="21"/>
          <w:u w:val="single" w:color="000000"/>
          <w:lang w:eastAsia="zh-TW"/>
        </w:rPr>
        <w:t xml:space="preserve">団体名                            </w:t>
      </w:r>
      <w:r>
        <w:rPr>
          <w:rFonts w:ascii="BIZ UDPゴシック" w:eastAsia="BIZ UDPゴシック" w:hAnsi="BIZ UDPゴシック" w:cs="BIZ UDPゴシック"/>
          <w:sz w:val="21"/>
          <w:lang w:eastAsia="zh-TW"/>
        </w:rPr>
        <w:t xml:space="preserve"> </w:t>
      </w:r>
      <w:r>
        <w:rPr>
          <w:rFonts w:ascii="BIZ UDPゴシック" w:eastAsia="BIZ UDPゴシック" w:hAnsi="BIZ UDPゴシック" w:cs="BIZ UDPゴシック"/>
          <w:sz w:val="21"/>
          <w:u w:val="single" w:color="000000"/>
          <w:lang w:eastAsia="zh-TW"/>
        </w:rPr>
        <w:t xml:space="preserve">所在地                            </w:t>
      </w:r>
      <w:r>
        <w:rPr>
          <w:rFonts w:ascii="BIZ UDPゴシック" w:eastAsia="BIZ UDPゴシック" w:hAnsi="BIZ UDPゴシック" w:cs="BIZ UDPゴシック"/>
          <w:sz w:val="21"/>
          <w:lang w:eastAsia="zh-TW"/>
        </w:rPr>
        <w:t xml:space="preserve"> </w:t>
      </w:r>
    </w:p>
    <w:p w14:paraId="339B4CC6" w14:textId="77777777" w:rsidR="00294EBF" w:rsidRDefault="00000000">
      <w:pPr>
        <w:spacing w:after="133" w:line="614" w:lineRule="auto"/>
        <w:ind w:left="5202" w:firstLine="209"/>
        <w:rPr>
          <w:lang w:eastAsia="zh-TW"/>
        </w:rPr>
      </w:pPr>
      <w:r>
        <w:rPr>
          <w:rFonts w:ascii="BIZ UDPゴシック" w:eastAsia="BIZ UDPゴシック" w:hAnsi="BIZ UDPゴシック" w:cs="BIZ UDPゴシック"/>
          <w:sz w:val="21"/>
          <w:u w:val="single" w:color="000000"/>
          <w:lang w:eastAsia="zh-TW"/>
        </w:rPr>
        <w:t xml:space="preserve">                               </w:t>
      </w:r>
      <w:r>
        <w:rPr>
          <w:rFonts w:ascii="BIZ UDPゴシック" w:eastAsia="BIZ UDPゴシック" w:hAnsi="BIZ UDPゴシック" w:cs="BIZ UDPゴシック"/>
          <w:sz w:val="21"/>
          <w:lang w:eastAsia="zh-TW"/>
        </w:rPr>
        <w:t xml:space="preserve"> </w:t>
      </w:r>
      <w:r>
        <w:rPr>
          <w:rFonts w:ascii="BIZ UDPゴシック" w:eastAsia="BIZ UDPゴシック" w:hAnsi="BIZ UDPゴシック" w:cs="BIZ UDPゴシック"/>
          <w:sz w:val="21"/>
          <w:u w:val="single" w:color="000000"/>
          <w:lang w:eastAsia="zh-TW"/>
        </w:rPr>
        <w:t xml:space="preserve">代表者                            </w:t>
      </w:r>
      <w:r>
        <w:rPr>
          <w:rFonts w:ascii="BIZ UDPゴシック" w:eastAsia="BIZ UDPゴシック" w:hAnsi="BIZ UDPゴシック" w:cs="BIZ UDPゴシック"/>
          <w:sz w:val="21"/>
          <w:lang w:eastAsia="zh-TW"/>
        </w:rPr>
        <w:t xml:space="preserve"> </w:t>
      </w:r>
    </w:p>
    <w:p w14:paraId="67DD1D92" w14:textId="77777777" w:rsidR="00294EBF" w:rsidRDefault="00000000">
      <w:pPr>
        <w:spacing w:after="375" w:line="259" w:lineRule="auto"/>
        <w:ind w:left="34" w:firstLine="0"/>
        <w:jc w:val="center"/>
        <w:rPr>
          <w:lang w:eastAsia="zh-TW"/>
        </w:rPr>
      </w:pPr>
      <w:r>
        <w:rPr>
          <w:rFonts w:ascii="BIZ UDPゴシック" w:eastAsia="BIZ UDPゴシック" w:hAnsi="BIZ UDPゴシック" w:cs="BIZ UDPゴシック"/>
          <w:sz w:val="32"/>
          <w:lang w:eastAsia="zh-TW"/>
        </w:rPr>
        <w:t xml:space="preserve"> </w:t>
      </w:r>
    </w:p>
    <w:p w14:paraId="28C45B7B" w14:textId="77777777" w:rsidR="00294EBF" w:rsidRDefault="00000000">
      <w:pPr>
        <w:spacing w:after="414" w:line="259" w:lineRule="auto"/>
        <w:ind w:left="0" w:right="72" w:firstLine="0"/>
        <w:jc w:val="center"/>
        <w:rPr>
          <w:lang w:eastAsia="zh-TW"/>
        </w:rPr>
      </w:pPr>
      <w:r>
        <w:rPr>
          <w:rFonts w:ascii="BIZ UDPゴシック" w:eastAsia="BIZ UDPゴシック" w:hAnsi="BIZ UDPゴシック" w:cs="BIZ UDPゴシック"/>
          <w:sz w:val="32"/>
          <w:lang w:eastAsia="zh-TW"/>
        </w:rPr>
        <w:t xml:space="preserve">誓 約 書 </w:t>
      </w:r>
    </w:p>
    <w:p w14:paraId="0FF657AD" w14:textId="77777777" w:rsidR="00294EBF" w:rsidRDefault="00000000">
      <w:pPr>
        <w:spacing w:after="243" w:line="259" w:lineRule="auto"/>
        <w:ind w:left="34" w:firstLine="0"/>
        <w:jc w:val="center"/>
        <w:rPr>
          <w:lang w:eastAsia="zh-TW"/>
        </w:rPr>
      </w:pPr>
      <w:r>
        <w:rPr>
          <w:rFonts w:ascii="BIZ UDPゴシック" w:eastAsia="BIZ UDPゴシック" w:hAnsi="BIZ UDPゴシック" w:cs="BIZ UDPゴシック"/>
          <w:sz w:val="32"/>
          <w:lang w:eastAsia="zh-TW"/>
        </w:rPr>
        <w:t xml:space="preserve"> </w:t>
      </w:r>
    </w:p>
    <w:p w14:paraId="788E4117" w14:textId="77777777" w:rsidR="00294EBF" w:rsidRDefault="00000000">
      <w:pPr>
        <w:spacing w:after="333"/>
        <w:ind w:left="222"/>
      </w:pPr>
      <w:r>
        <w:rPr>
          <w:rFonts w:ascii="BIZ UDPゴシック" w:eastAsia="BIZ UDPゴシック" w:hAnsi="BIZ UDPゴシック" w:cs="BIZ UDPゴシック"/>
          <w:sz w:val="21"/>
        </w:rPr>
        <w:t>当社は、第 13 回柏原市民総合フェスティバルにおける河川敷スペースの活用及び有料観覧席に係る企</w:t>
      </w:r>
    </w:p>
    <w:p w14:paraId="046406DF" w14:textId="77777777" w:rsidR="00294EBF" w:rsidRDefault="00000000">
      <w:pPr>
        <w:spacing w:after="307"/>
        <w:ind w:left="-5"/>
      </w:pPr>
      <w:r>
        <w:rPr>
          <w:rFonts w:ascii="BIZ UDPゴシック" w:eastAsia="BIZ UDPゴシック" w:hAnsi="BIZ UDPゴシック" w:cs="BIZ UDPゴシック"/>
          <w:sz w:val="21"/>
        </w:rPr>
        <w:t xml:space="preserve">画運営業務に係る審査への参加にあたり、以下に定める事項を遵守することを誓約します。 </w:t>
      </w:r>
    </w:p>
    <w:p w14:paraId="0C6841B4" w14:textId="77777777" w:rsidR="00294EBF" w:rsidRDefault="00000000">
      <w:pPr>
        <w:spacing w:after="401" w:line="259" w:lineRule="auto"/>
        <w:ind w:left="0" w:firstLine="0"/>
      </w:pPr>
      <w:r>
        <w:rPr>
          <w:rFonts w:ascii="BIZ UDPゴシック" w:eastAsia="BIZ UDPゴシック" w:hAnsi="BIZ UDPゴシック" w:cs="BIZ UDPゴシック"/>
          <w:sz w:val="21"/>
        </w:rPr>
        <w:t xml:space="preserve"> </w:t>
      </w:r>
    </w:p>
    <w:p w14:paraId="16AD3BB5" w14:textId="77777777" w:rsidR="00294EBF" w:rsidRDefault="00000000">
      <w:pPr>
        <w:spacing w:after="487"/>
        <w:ind w:left="-5"/>
      </w:pPr>
      <w:r>
        <w:rPr>
          <w:rFonts w:ascii="BIZ UDPゴシック" w:eastAsia="BIZ UDPゴシック" w:hAnsi="BIZ UDPゴシック" w:cs="BIZ UDPゴシック"/>
          <w:sz w:val="21"/>
        </w:rPr>
        <w:t xml:space="preserve">１．当社は、本業務についての募集要項及び仕様書の内容を遵守し、出店希望者に対しても遵守させます。 </w:t>
      </w:r>
    </w:p>
    <w:p w14:paraId="0ED853C4" w14:textId="77777777" w:rsidR="00294EBF" w:rsidRDefault="00000000">
      <w:pPr>
        <w:spacing w:after="487"/>
        <w:ind w:left="-5"/>
      </w:pPr>
      <w:r>
        <w:rPr>
          <w:rFonts w:ascii="BIZ UDPゴシック" w:eastAsia="BIZ UDPゴシック" w:hAnsi="BIZ UDPゴシック" w:cs="BIZ UDPゴシック"/>
          <w:sz w:val="21"/>
        </w:rPr>
        <w:t xml:space="preserve">２．本誓約書は、本目的に係る審査の当落に関わらず、また、最終的に本目的に係る契約の締結または </w:t>
      </w:r>
    </w:p>
    <w:p w14:paraId="1C1244D8" w14:textId="77777777" w:rsidR="00294EBF" w:rsidRDefault="00000000">
      <w:pPr>
        <w:spacing w:after="487"/>
        <w:ind w:left="-5"/>
      </w:pPr>
      <w:r>
        <w:rPr>
          <w:rFonts w:ascii="BIZ UDPゴシック" w:eastAsia="BIZ UDPゴシック" w:hAnsi="BIZ UDPゴシック" w:cs="BIZ UDPゴシック"/>
          <w:sz w:val="21"/>
        </w:rPr>
        <w:t xml:space="preserve">  本目的における契約が締結されないことが確認された日以降もその効力が存続することに同意します。 </w:t>
      </w:r>
    </w:p>
    <w:p w14:paraId="03E7E69E" w14:textId="77777777" w:rsidR="00294EBF" w:rsidRDefault="00000000">
      <w:pPr>
        <w:spacing w:after="487"/>
        <w:ind w:left="-5"/>
      </w:pPr>
      <w:r>
        <w:rPr>
          <w:rFonts w:ascii="BIZ UDPゴシック" w:eastAsia="BIZ UDPゴシック" w:hAnsi="BIZ UDPゴシック" w:cs="BIZ UDPゴシック"/>
          <w:sz w:val="21"/>
        </w:rPr>
        <w:t xml:space="preserve">３．当社は、別紙の暴力団等の排除に関する特記仕様書に定めるとおり、反社会的勢力と関係をもたず、 </w:t>
      </w:r>
    </w:p>
    <w:p w14:paraId="7286EE32" w14:textId="77777777" w:rsidR="00294EBF" w:rsidRDefault="00000000">
      <w:pPr>
        <w:spacing w:after="487"/>
        <w:ind w:left="222"/>
      </w:pPr>
      <w:r>
        <w:rPr>
          <w:rFonts w:ascii="BIZ UDPゴシック" w:eastAsia="BIZ UDPゴシック" w:hAnsi="BIZ UDPゴシック" w:cs="BIZ UDPゴシック"/>
          <w:sz w:val="21"/>
        </w:rPr>
        <w:t xml:space="preserve">過去にも関係をもったことがなく、今後も持たないことを表明し、保証します。 </w:t>
      </w:r>
    </w:p>
    <w:p w14:paraId="3D6CFA36" w14:textId="77777777" w:rsidR="00294EBF" w:rsidRDefault="00000000">
      <w:pPr>
        <w:spacing w:after="487"/>
        <w:ind w:left="-5"/>
      </w:pPr>
      <w:r>
        <w:rPr>
          <w:rFonts w:ascii="BIZ UDPゴシック" w:eastAsia="BIZ UDPゴシック" w:hAnsi="BIZ UDPゴシック" w:cs="BIZ UDPゴシック"/>
          <w:sz w:val="21"/>
        </w:rPr>
        <w:t xml:space="preserve">４．当社は、本誓約書の内容を確認するため、委託者から役員名簿等の提出を求められたときは、速やかに </w:t>
      </w:r>
    </w:p>
    <w:p w14:paraId="18C7C1CF" w14:textId="77777777" w:rsidR="00294EBF" w:rsidRDefault="00000000">
      <w:pPr>
        <w:spacing w:after="487"/>
        <w:ind w:left="222"/>
      </w:pPr>
      <w:r>
        <w:rPr>
          <w:rFonts w:ascii="BIZ UDPゴシック" w:eastAsia="BIZ UDPゴシック" w:hAnsi="BIZ UDPゴシック" w:cs="BIZ UDPゴシック"/>
          <w:sz w:val="21"/>
        </w:rPr>
        <w:t xml:space="preserve">提出し、委託者から大阪府警本部に提供されることにおいても同意します。 </w:t>
      </w:r>
    </w:p>
    <w:p w14:paraId="4262F405" w14:textId="77777777" w:rsidR="00294EBF" w:rsidRDefault="00000000">
      <w:pPr>
        <w:spacing w:after="487"/>
        <w:ind w:left="-5"/>
      </w:pPr>
      <w:r>
        <w:rPr>
          <w:rFonts w:ascii="BIZ UDPゴシック" w:eastAsia="BIZ UDPゴシック" w:hAnsi="BIZ UDPゴシック" w:cs="BIZ UDPゴシック"/>
          <w:sz w:val="21"/>
        </w:rPr>
        <w:t>５．当社は、本誓約書に違反して貴委員会に損害を与えた場合には、貴委員会は当社に対して損害賠償請</w:t>
      </w:r>
    </w:p>
    <w:p w14:paraId="69384B24" w14:textId="77777777" w:rsidR="00294EBF" w:rsidRDefault="00000000">
      <w:pPr>
        <w:spacing w:after="487"/>
        <w:ind w:left="222"/>
      </w:pPr>
      <w:r>
        <w:rPr>
          <w:rFonts w:ascii="BIZ UDPゴシック" w:eastAsia="BIZ UDPゴシック" w:hAnsi="BIZ UDPゴシック" w:cs="BIZ UDPゴシック"/>
          <w:sz w:val="21"/>
        </w:rPr>
        <w:t xml:space="preserve">求、刑事告訴などの法的措置をとる場合もありうることを理解し、本誓約書を遵守することを誓約します。 </w:t>
      </w:r>
    </w:p>
    <w:p w14:paraId="2FA7906D" w14:textId="77777777" w:rsidR="00294EBF" w:rsidRDefault="00000000">
      <w:pPr>
        <w:spacing w:after="103" w:line="259" w:lineRule="auto"/>
        <w:ind w:left="0" w:right="73" w:firstLine="0"/>
        <w:jc w:val="center"/>
      </w:pPr>
      <w:r>
        <w:rPr>
          <w:sz w:val="24"/>
        </w:rPr>
        <w:lastRenderedPageBreak/>
        <w:t>暴力団等の排除に関する特記仕様書</w:t>
      </w:r>
      <w:r>
        <w:rPr>
          <w:rFonts w:ascii="Century" w:eastAsia="Century" w:hAnsi="Century" w:cs="Century"/>
          <w:sz w:val="24"/>
        </w:rPr>
        <w:t xml:space="preserve"> </w:t>
      </w:r>
    </w:p>
    <w:p w14:paraId="4A5C7219" w14:textId="77777777" w:rsidR="00294EBF" w:rsidRDefault="00000000">
      <w:pPr>
        <w:spacing w:after="87" w:line="259" w:lineRule="auto"/>
        <w:ind w:left="0" w:right="6" w:firstLine="0"/>
        <w:jc w:val="center"/>
      </w:pPr>
      <w:r>
        <w:rPr>
          <w:rFonts w:ascii="Century" w:eastAsia="Century" w:hAnsi="Century" w:cs="Century"/>
          <w:sz w:val="24"/>
        </w:rPr>
        <w:t xml:space="preserve"> </w:t>
      </w:r>
    </w:p>
    <w:p w14:paraId="57921461" w14:textId="77777777" w:rsidR="00294EBF" w:rsidRDefault="00000000">
      <w:pPr>
        <w:numPr>
          <w:ilvl w:val="0"/>
          <w:numId w:val="1"/>
        </w:numPr>
        <w:spacing w:after="123" w:line="259" w:lineRule="auto"/>
        <w:ind w:hanging="442"/>
      </w:pPr>
      <w:r>
        <w:rPr>
          <w:sz w:val="22"/>
        </w:rPr>
        <w:t>暴力団等の排除について</w:t>
      </w:r>
      <w:r>
        <w:rPr>
          <w:rFonts w:ascii="Century" w:eastAsia="Century" w:hAnsi="Century" w:cs="Century"/>
          <w:sz w:val="22"/>
        </w:rPr>
        <w:t xml:space="preserve"> </w:t>
      </w:r>
    </w:p>
    <w:p w14:paraId="1A24AB47" w14:textId="77777777" w:rsidR="00294EBF" w:rsidRDefault="00000000">
      <w:pPr>
        <w:numPr>
          <w:ilvl w:val="1"/>
          <w:numId w:val="1"/>
        </w:numPr>
        <w:spacing w:after="123" w:line="259" w:lineRule="auto"/>
        <w:ind w:hanging="881"/>
      </w:pPr>
      <w:r>
        <w:rPr>
          <w:sz w:val="22"/>
        </w:rPr>
        <w:t>応募者（応募者が共同企業体であるときは、その構成員のいずれかの者。以下同じ）</w:t>
      </w:r>
      <w:r>
        <w:rPr>
          <w:rFonts w:ascii="Century" w:eastAsia="Century" w:hAnsi="Century" w:cs="Century"/>
          <w:sz w:val="22"/>
        </w:rPr>
        <w:t xml:space="preserve"> </w:t>
      </w:r>
    </w:p>
    <w:p w14:paraId="0BCB74B3" w14:textId="77777777" w:rsidR="00294EBF" w:rsidRDefault="00000000">
      <w:pPr>
        <w:spacing w:after="0" w:line="361" w:lineRule="auto"/>
        <w:ind w:left="0" w:firstLine="0"/>
        <w:jc w:val="center"/>
      </w:pPr>
      <w:r>
        <w:rPr>
          <w:sz w:val="22"/>
        </w:rPr>
        <w:t>は、柏原市暴力団排除条例（以下「条例」という。）第２条第６号に規定する暴力団員（以下「暴力団員」という。）又は同上第８号に規定する暴力団密接関係者（以下</w:t>
      </w:r>
      <w:r>
        <w:rPr>
          <w:rFonts w:ascii="Century" w:eastAsia="Century" w:hAnsi="Century" w:cs="Century"/>
          <w:sz w:val="22"/>
        </w:rPr>
        <w:t xml:space="preserve"> </w:t>
      </w:r>
    </w:p>
    <w:p w14:paraId="1748A975" w14:textId="77777777" w:rsidR="00294EBF" w:rsidRDefault="00000000">
      <w:pPr>
        <w:spacing w:after="123" w:line="259" w:lineRule="auto"/>
        <w:ind w:left="891"/>
      </w:pPr>
      <w:r>
        <w:rPr>
          <w:sz w:val="22"/>
        </w:rPr>
        <w:t>「暴力団密接関係者」という。）に認められる者と契約をしてはならない。</w:t>
      </w:r>
      <w:r>
        <w:rPr>
          <w:rFonts w:ascii="Century" w:eastAsia="Century" w:hAnsi="Century" w:cs="Century"/>
          <w:sz w:val="22"/>
        </w:rPr>
        <w:t xml:space="preserve"> </w:t>
      </w:r>
    </w:p>
    <w:p w14:paraId="5999AA58" w14:textId="77777777" w:rsidR="00294EBF" w:rsidRDefault="00000000">
      <w:pPr>
        <w:spacing w:after="121" w:line="259" w:lineRule="auto"/>
        <w:ind w:left="881" w:firstLine="0"/>
      </w:pPr>
      <w:r>
        <w:rPr>
          <w:rFonts w:ascii="Century" w:eastAsia="Century" w:hAnsi="Century" w:cs="Century"/>
          <w:sz w:val="22"/>
        </w:rPr>
        <w:t xml:space="preserve"> </w:t>
      </w:r>
    </w:p>
    <w:p w14:paraId="7728DEB0" w14:textId="77777777" w:rsidR="00294EBF" w:rsidRDefault="00000000">
      <w:pPr>
        <w:numPr>
          <w:ilvl w:val="1"/>
          <w:numId w:val="1"/>
        </w:numPr>
        <w:spacing w:after="123" w:line="259" w:lineRule="auto"/>
        <w:ind w:hanging="881"/>
      </w:pPr>
      <w:r>
        <w:rPr>
          <w:sz w:val="22"/>
        </w:rPr>
        <w:t>応募者は、事業協力者を募る際には、条例第８条の規定を準用し、その規定する下</w:t>
      </w:r>
      <w:r>
        <w:rPr>
          <w:rFonts w:ascii="Century" w:eastAsia="Century" w:hAnsi="Century" w:cs="Century"/>
          <w:sz w:val="22"/>
        </w:rPr>
        <w:t xml:space="preserve"> </w:t>
      </w:r>
    </w:p>
    <w:p w14:paraId="75F3F547" w14:textId="77777777" w:rsidR="00294EBF" w:rsidRDefault="00000000">
      <w:pPr>
        <w:spacing w:after="2" w:line="359" w:lineRule="auto"/>
        <w:ind w:left="891"/>
      </w:pPr>
      <w:r>
        <w:rPr>
          <w:sz w:val="22"/>
        </w:rPr>
        <w:t>請負人が（以下「下請負人」という。）に、暴力団員又は暴力団密接関係者に該当すると認められる者といかなる契約もさせてはならない。</w:t>
      </w:r>
      <w:r>
        <w:rPr>
          <w:rFonts w:ascii="Century" w:eastAsia="Century" w:hAnsi="Century" w:cs="Century"/>
          <w:sz w:val="22"/>
        </w:rPr>
        <w:t xml:space="preserve"> </w:t>
      </w:r>
    </w:p>
    <w:p w14:paraId="2B15A200" w14:textId="77777777" w:rsidR="00294EBF" w:rsidRDefault="00000000">
      <w:pPr>
        <w:spacing w:line="360" w:lineRule="auto"/>
        <w:ind w:left="866" w:hanging="881"/>
      </w:pPr>
      <w:r>
        <w:rPr>
          <w:sz w:val="22"/>
        </w:rPr>
        <w:t xml:space="preserve">     また、応募者は、下請負人等が暴力団員又は暴力団密接関係者に該当すると認められる者と契約をした場合は、当該契約を解除させなければならない。なお、契約の解除に伴う下請負人等に対する損害賠償は発生しない。</w:t>
      </w:r>
      <w:r>
        <w:rPr>
          <w:rFonts w:ascii="Century" w:eastAsia="Century" w:hAnsi="Century" w:cs="Century"/>
          <w:sz w:val="22"/>
        </w:rPr>
        <w:t xml:space="preserve"> </w:t>
      </w:r>
    </w:p>
    <w:p w14:paraId="77F4A18E" w14:textId="77777777" w:rsidR="00294EBF" w:rsidRDefault="00000000">
      <w:pPr>
        <w:spacing w:after="123" w:line="259" w:lineRule="auto"/>
        <w:ind w:left="0" w:firstLine="0"/>
      </w:pPr>
      <w:r>
        <w:rPr>
          <w:rFonts w:ascii="Century" w:eastAsia="Century" w:hAnsi="Century" w:cs="Century"/>
          <w:sz w:val="22"/>
        </w:rPr>
        <w:t xml:space="preserve"> </w:t>
      </w:r>
    </w:p>
    <w:p w14:paraId="7EE6B054" w14:textId="77777777" w:rsidR="00294EBF" w:rsidRDefault="00000000">
      <w:pPr>
        <w:numPr>
          <w:ilvl w:val="1"/>
          <w:numId w:val="1"/>
        </w:numPr>
        <w:spacing w:after="123" w:line="259" w:lineRule="auto"/>
        <w:ind w:hanging="881"/>
      </w:pPr>
      <w:r>
        <w:rPr>
          <w:sz w:val="22"/>
        </w:rPr>
        <w:t>応募者は、この」契約の履行にあたり暴力団員又は暴力団密接関係者に該当すると</w:t>
      </w:r>
      <w:r>
        <w:rPr>
          <w:rFonts w:ascii="Century" w:eastAsia="Century" w:hAnsi="Century" w:cs="Century"/>
          <w:sz w:val="22"/>
        </w:rPr>
        <w:t xml:space="preserve"> </w:t>
      </w:r>
    </w:p>
    <w:p w14:paraId="73078E82" w14:textId="77777777" w:rsidR="00294EBF" w:rsidRDefault="00000000">
      <w:pPr>
        <w:spacing w:after="4" w:line="360" w:lineRule="auto"/>
        <w:ind w:left="891"/>
      </w:pPr>
      <w:r>
        <w:rPr>
          <w:sz w:val="22"/>
        </w:rPr>
        <w:t>認められる者から条例第１０条に規定する不当介入（以下「不当介入」という。）を受けたときは、速やかに、委託者へ報告するとともに、警察への届出を行わなければならない。</w:t>
      </w:r>
      <w:r>
        <w:rPr>
          <w:rFonts w:ascii="Century" w:eastAsia="Century" w:hAnsi="Century" w:cs="Century"/>
          <w:sz w:val="22"/>
        </w:rPr>
        <w:t xml:space="preserve"> </w:t>
      </w:r>
    </w:p>
    <w:p w14:paraId="03F30525" w14:textId="77777777" w:rsidR="00294EBF" w:rsidRDefault="00000000">
      <w:pPr>
        <w:spacing w:after="121" w:line="259" w:lineRule="auto"/>
        <w:ind w:left="0" w:firstLine="0"/>
      </w:pPr>
      <w:r>
        <w:rPr>
          <w:rFonts w:ascii="Century" w:eastAsia="Century" w:hAnsi="Century" w:cs="Century"/>
          <w:sz w:val="22"/>
        </w:rPr>
        <w:t xml:space="preserve"> </w:t>
      </w:r>
    </w:p>
    <w:p w14:paraId="1D190FEB" w14:textId="77777777" w:rsidR="00294EBF" w:rsidRDefault="00000000">
      <w:pPr>
        <w:numPr>
          <w:ilvl w:val="1"/>
          <w:numId w:val="1"/>
        </w:numPr>
        <w:spacing w:line="360" w:lineRule="auto"/>
        <w:ind w:hanging="881"/>
      </w:pPr>
      <w:r>
        <w:rPr>
          <w:sz w:val="22"/>
        </w:rPr>
        <w:t>委託者及び応募者は、暴力団員又は暴力団密接関係者に該当すると認められる者からの不当介入により契約の適正な履行が阻害されるおそれがあるときは、双方協議の上、履行日程の調整、履行期間の延長、履行内容の変更その他必要と認められる措置を講じることとする。</w:t>
      </w:r>
      <w:r>
        <w:rPr>
          <w:rFonts w:ascii="Century" w:eastAsia="Century" w:hAnsi="Century" w:cs="Century"/>
          <w:sz w:val="22"/>
        </w:rPr>
        <w:t xml:space="preserve"> </w:t>
      </w:r>
    </w:p>
    <w:p w14:paraId="65847C0A" w14:textId="77777777" w:rsidR="00294EBF" w:rsidRDefault="00000000">
      <w:pPr>
        <w:spacing w:after="124" w:line="259" w:lineRule="auto"/>
        <w:ind w:left="0" w:firstLine="0"/>
      </w:pPr>
      <w:r>
        <w:rPr>
          <w:rFonts w:ascii="Century" w:eastAsia="Century" w:hAnsi="Century" w:cs="Century"/>
          <w:sz w:val="22"/>
        </w:rPr>
        <w:t xml:space="preserve"> </w:t>
      </w:r>
    </w:p>
    <w:p w14:paraId="26978B63" w14:textId="77777777" w:rsidR="00294EBF" w:rsidRDefault="00000000">
      <w:pPr>
        <w:numPr>
          <w:ilvl w:val="0"/>
          <w:numId w:val="1"/>
        </w:numPr>
        <w:spacing w:after="123" w:line="259" w:lineRule="auto"/>
        <w:ind w:hanging="442"/>
      </w:pPr>
      <w:r>
        <w:rPr>
          <w:sz w:val="22"/>
        </w:rPr>
        <w:t>誓約書の提出について</w:t>
      </w:r>
      <w:r>
        <w:rPr>
          <w:rFonts w:ascii="Century" w:eastAsia="Century" w:hAnsi="Century" w:cs="Century"/>
          <w:sz w:val="22"/>
        </w:rPr>
        <w:t xml:space="preserve"> </w:t>
      </w:r>
    </w:p>
    <w:p w14:paraId="1ECB2331" w14:textId="77777777" w:rsidR="00294EBF" w:rsidRDefault="00000000">
      <w:pPr>
        <w:spacing w:after="2" w:line="361" w:lineRule="auto"/>
        <w:ind w:left="425" w:hanging="440"/>
      </w:pPr>
      <w:r>
        <w:rPr>
          <w:sz w:val="22"/>
        </w:rPr>
        <w:t xml:space="preserve">   応募者及び下請負人等は、暴力団員又は暴力団員密接関係者でないことをそれぞれが表明した誓約書を提出しなければならない。</w:t>
      </w:r>
      <w:r>
        <w:rPr>
          <w:rFonts w:ascii="Century" w:eastAsia="Century" w:hAnsi="Century" w:cs="Century"/>
          <w:sz w:val="22"/>
        </w:rPr>
        <w:t xml:space="preserve"> </w:t>
      </w:r>
    </w:p>
    <w:p w14:paraId="7211DA8D" w14:textId="77777777" w:rsidR="00294EBF" w:rsidRDefault="00000000">
      <w:pPr>
        <w:spacing w:after="0" w:line="375" w:lineRule="auto"/>
        <w:ind w:left="0" w:right="9762" w:firstLine="0"/>
      </w:pPr>
      <w:r>
        <w:rPr>
          <w:rFonts w:ascii="Century" w:eastAsia="Century" w:hAnsi="Century" w:cs="Century"/>
          <w:sz w:val="22"/>
        </w:rPr>
        <w:t xml:space="preserve">  </w:t>
      </w:r>
    </w:p>
    <w:p w14:paraId="31FA4590" w14:textId="77777777" w:rsidR="00294EBF" w:rsidRDefault="00000000">
      <w:pPr>
        <w:spacing w:after="0" w:line="375" w:lineRule="auto"/>
        <w:ind w:left="0" w:right="9762" w:firstLine="0"/>
      </w:pPr>
      <w:r>
        <w:rPr>
          <w:rFonts w:ascii="Century" w:eastAsia="Century" w:hAnsi="Century" w:cs="Century"/>
          <w:sz w:val="22"/>
        </w:rPr>
        <w:t xml:space="preserve">  </w:t>
      </w:r>
    </w:p>
    <w:p w14:paraId="694B8658" w14:textId="77777777" w:rsidR="00294EBF" w:rsidRDefault="00000000">
      <w:pPr>
        <w:spacing w:after="0" w:line="375" w:lineRule="auto"/>
        <w:ind w:left="0" w:right="9762" w:firstLine="0"/>
      </w:pPr>
      <w:r>
        <w:rPr>
          <w:rFonts w:ascii="Century" w:eastAsia="Century" w:hAnsi="Century" w:cs="Century"/>
          <w:sz w:val="22"/>
        </w:rPr>
        <w:t xml:space="preserve">  </w:t>
      </w:r>
    </w:p>
    <w:p w14:paraId="116DC06D" w14:textId="77777777" w:rsidR="00294EBF" w:rsidRDefault="00000000">
      <w:pPr>
        <w:spacing w:after="555"/>
        <w:ind w:right="56"/>
      </w:pPr>
      <w:r>
        <w:t xml:space="preserve">柏原市暴力団排除条例（抜粋） </w:t>
      </w:r>
      <w:r>
        <w:rPr>
          <w:rFonts w:ascii="Century" w:eastAsia="Century" w:hAnsi="Century" w:cs="Century"/>
        </w:rPr>
        <w:t xml:space="preserve"> </w:t>
      </w:r>
    </w:p>
    <w:p w14:paraId="3A7BE300" w14:textId="77777777" w:rsidR="00294EBF" w:rsidRDefault="00000000">
      <w:pPr>
        <w:ind w:left="222" w:right="56"/>
      </w:pPr>
      <w:r>
        <w:t xml:space="preserve">第２条 この条例において、次の各号に掲げる用語の意義は、当該各号に定めるところによる。 </w:t>
      </w:r>
    </w:p>
    <w:p w14:paraId="3DC042D4" w14:textId="77777777" w:rsidR="00294EBF" w:rsidRDefault="00000000">
      <w:pPr>
        <w:numPr>
          <w:ilvl w:val="1"/>
          <w:numId w:val="3"/>
        </w:numPr>
        <w:ind w:right="56" w:hanging="360"/>
      </w:pPr>
      <w:r>
        <w:lastRenderedPageBreak/>
        <w:t xml:space="preserve">市民 市内に居住、通勤又は通学する者をいう。 </w:t>
      </w:r>
    </w:p>
    <w:p w14:paraId="13D091F7" w14:textId="77777777" w:rsidR="00294EBF" w:rsidRDefault="00000000">
      <w:pPr>
        <w:numPr>
          <w:ilvl w:val="1"/>
          <w:numId w:val="3"/>
        </w:numPr>
        <w:ind w:right="56" w:hanging="360"/>
      </w:pPr>
      <w:r>
        <w:t xml:space="preserve">事業者 市内において事業を行う法人その他の団体又は個人をいう。 </w:t>
      </w:r>
    </w:p>
    <w:p w14:paraId="437C6721" w14:textId="77777777" w:rsidR="00294EBF" w:rsidRDefault="00000000">
      <w:pPr>
        <w:numPr>
          <w:ilvl w:val="1"/>
          <w:numId w:val="3"/>
        </w:numPr>
        <w:ind w:right="56" w:hanging="360"/>
      </w:pPr>
      <w:r>
        <w:t xml:space="preserve">青少年 １８歳未満の者をいう。 </w:t>
      </w:r>
    </w:p>
    <w:p w14:paraId="168D31E3" w14:textId="77777777" w:rsidR="00294EBF" w:rsidRDefault="00000000">
      <w:pPr>
        <w:numPr>
          <w:ilvl w:val="1"/>
          <w:numId w:val="3"/>
        </w:numPr>
        <w:ind w:right="56" w:hanging="360"/>
      </w:pPr>
      <w:r>
        <w:t xml:space="preserve">教育関係者 青少年の教育又は育成に携わる者をいう。 </w:t>
      </w:r>
    </w:p>
    <w:p w14:paraId="41BF7D39" w14:textId="77777777" w:rsidR="00294EBF" w:rsidRDefault="00000000">
      <w:pPr>
        <w:numPr>
          <w:ilvl w:val="1"/>
          <w:numId w:val="3"/>
        </w:numPr>
        <w:ind w:right="56" w:hanging="360"/>
      </w:pPr>
      <w:r>
        <w:t xml:space="preserve">市民等 市民、事業者及び教育関係者をいう。 </w:t>
      </w:r>
    </w:p>
    <w:p w14:paraId="6A33D08A" w14:textId="77777777" w:rsidR="00294EBF" w:rsidRDefault="00000000">
      <w:pPr>
        <w:numPr>
          <w:ilvl w:val="1"/>
          <w:numId w:val="3"/>
        </w:numPr>
        <w:ind w:right="56" w:hanging="360"/>
      </w:pPr>
      <w:r>
        <w:t xml:space="preserve">暴力団 暴力団員による不当な行為の防止等に関する法律（平成３年法律第７７号。以下「法」という。）第２条第２号に規定する暴力団をいう。 </w:t>
      </w:r>
    </w:p>
    <w:p w14:paraId="60D4405B" w14:textId="77777777" w:rsidR="00294EBF" w:rsidRDefault="00000000">
      <w:pPr>
        <w:numPr>
          <w:ilvl w:val="1"/>
          <w:numId w:val="3"/>
        </w:numPr>
        <w:ind w:right="56" w:hanging="360"/>
      </w:pPr>
      <w:r>
        <w:t xml:space="preserve">暴力団員 法第２条第６号に規定する暴力団員をいう。 </w:t>
      </w:r>
    </w:p>
    <w:p w14:paraId="49B5D76C" w14:textId="77777777" w:rsidR="00294EBF" w:rsidRDefault="00000000">
      <w:pPr>
        <w:numPr>
          <w:ilvl w:val="1"/>
          <w:numId w:val="3"/>
        </w:numPr>
        <w:spacing w:after="151"/>
        <w:ind w:right="56" w:hanging="360"/>
      </w:pPr>
      <w:r>
        <w:t xml:space="preserve">暴力団密接関係者 大阪府暴力団排除条例（平成２２年大阪府条例第５８号）第２条第４号に規定する暴力団密接関係者をいう。 </w:t>
      </w:r>
    </w:p>
    <w:p w14:paraId="60162772" w14:textId="77777777" w:rsidR="00294EBF" w:rsidRDefault="00000000">
      <w:pPr>
        <w:ind w:left="582" w:right="56"/>
      </w:pPr>
      <w:r>
        <w:t xml:space="preserve">の請負、役務の提供又は物品の購入その他の調達のうち市が発注するもの（以下「公共工事等」という。）に係る入札の参加者の資格を有する者をいう。 </w:t>
      </w:r>
    </w:p>
    <w:p w14:paraId="4CF418C1" w14:textId="77777777" w:rsidR="00294EBF" w:rsidRDefault="00000000">
      <w:pPr>
        <w:ind w:left="222" w:right="56"/>
      </w:pPr>
      <w:r>
        <w:t xml:space="preserve">（公共工事等からの暴力団の排除） </w:t>
      </w:r>
    </w:p>
    <w:p w14:paraId="4B6683DF" w14:textId="77777777" w:rsidR="00294EBF" w:rsidRDefault="00000000">
      <w:pPr>
        <w:ind w:left="572" w:right="56" w:hanging="36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EBE0888" wp14:editId="6B5A2C16">
                <wp:simplePos x="0" y="0"/>
                <wp:positionH relativeFrom="column">
                  <wp:posOffset>-380</wp:posOffset>
                </wp:positionH>
                <wp:positionV relativeFrom="paragraph">
                  <wp:posOffset>-2272762</wp:posOffset>
                </wp:positionV>
                <wp:extent cx="6250013" cy="3106447"/>
                <wp:effectExtent l="0" t="0" r="0" b="0"/>
                <wp:wrapNone/>
                <wp:docPr id="2963" name="Group 2963"/>
                <wp:cNvGraphicFramePr/>
                <a:graphic xmlns:a="http://schemas.openxmlformats.org/drawingml/2006/main">
                  <a:graphicData uri="http://schemas.microsoft.com/office/word/2010/wordprocessingGroup">
                    <wpg:wgp>
                      <wpg:cNvGrpSpPr/>
                      <wpg:grpSpPr>
                        <a:xfrm>
                          <a:off x="0" y="0"/>
                          <a:ext cx="6250013" cy="3106447"/>
                          <a:chOff x="0" y="0"/>
                          <a:chExt cx="6250013" cy="3106447"/>
                        </a:xfrm>
                      </wpg:grpSpPr>
                      <wps:wsp>
                        <wps:cNvPr id="171" name="Rectangle 171"/>
                        <wps:cNvSpPr/>
                        <wps:spPr>
                          <a:xfrm>
                            <a:off x="381" y="0"/>
                            <a:ext cx="42261" cy="145338"/>
                          </a:xfrm>
                          <a:prstGeom prst="rect">
                            <a:avLst/>
                          </a:prstGeom>
                          <a:ln>
                            <a:noFill/>
                          </a:ln>
                        </wps:spPr>
                        <wps:txbx>
                          <w:txbxContent>
                            <w:p w14:paraId="143789B2" w14:textId="77777777" w:rsidR="00294EBF" w:rsidRDefault="00000000">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172" name="Rectangle 172"/>
                        <wps:cNvSpPr/>
                        <wps:spPr>
                          <a:xfrm>
                            <a:off x="134798" y="128015"/>
                            <a:ext cx="42261" cy="145338"/>
                          </a:xfrm>
                          <a:prstGeom prst="rect">
                            <a:avLst/>
                          </a:prstGeom>
                          <a:ln>
                            <a:noFill/>
                          </a:ln>
                        </wps:spPr>
                        <wps:txbx>
                          <w:txbxContent>
                            <w:p w14:paraId="67B8C3BD" w14:textId="77777777" w:rsidR="00294EBF" w:rsidRDefault="00000000">
                              <w:pPr>
                                <w:spacing w:after="160" w:line="259" w:lineRule="auto"/>
                                <w:ind w:left="0" w:firstLine="0"/>
                              </w:pPr>
                              <w:r>
                                <w:rPr>
                                  <w:rFonts w:ascii="Century" w:eastAsia="Century" w:hAnsi="Century" w:cs="Century"/>
                                </w:rPr>
                                <w:t xml:space="preserve"> </w:t>
                              </w:r>
                            </w:p>
                          </w:txbxContent>
                        </wps:txbx>
                        <wps:bodyPr horzOverflow="overflow" vert="horz" lIns="0" tIns="0" rIns="0" bIns="0" rtlCol="0">
                          <a:noAutofit/>
                        </wps:bodyPr>
                      </wps:wsp>
                      <wps:wsp>
                        <wps:cNvPr id="173" name="Rectangle 173"/>
                        <wps:cNvSpPr/>
                        <wps:spPr>
                          <a:xfrm>
                            <a:off x="134798" y="240890"/>
                            <a:ext cx="608076" cy="152019"/>
                          </a:xfrm>
                          <a:prstGeom prst="rect">
                            <a:avLst/>
                          </a:prstGeom>
                          <a:ln>
                            <a:noFill/>
                          </a:ln>
                        </wps:spPr>
                        <wps:txbx>
                          <w:txbxContent>
                            <w:p w14:paraId="6E6DCB96" w14:textId="77777777" w:rsidR="00294EBF" w:rsidRDefault="00000000">
                              <w:pPr>
                                <w:spacing w:after="160" w:line="259" w:lineRule="auto"/>
                                <w:ind w:left="0" w:firstLine="0"/>
                              </w:pPr>
                              <w:r>
                                <w:t>（定義）</w:t>
                              </w:r>
                            </w:p>
                          </w:txbxContent>
                        </wps:txbx>
                        <wps:bodyPr horzOverflow="overflow" vert="horz" lIns="0" tIns="0" rIns="0" bIns="0" rtlCol="0">
                          <a:noAutofit/>
                        </wps:bodyPr>
                      </wps:wsp>
                      <wps:wsp>
                        <wps:cNvPr id="174" name="Rectangle 174"/>
                        <wps:cNvSpPr/>
                        <wps:spPr>
                          <a:xfrm>
                            <a:off x="591947" y="240890"/>
                            <a:ext cx="76010" cy="152019"/>
                          </a:xfrm>
                          <a:prstGeom prst="rect">
                            <a:avLst/>
                          </a:prstGeom>
                          <a:ln>
                            <a:noFill/>
                          </a:ln>
                        </wps:spPr>
                        <wps:txbx>
                          <w:txbxContent>
                            <w:p w14:paraId="7200E194" w14:textId="77777777" w:rsidR="00294EBF" w:rsidRDefault="00000000">
                              <w:pPr>
                                <w:spacing w:after="160" w:line="259" w:lineRule="auto"/>
                                <w:ind w:left="0" w:firstLine="0"/>
                              </w:pPr>
                              <w:r>
                                <w:t xml:space="preserve"> </w:t>
                              </w:r>
                            </w:p>
                          </w:txbxContent>
                        </wps:txbx>
                        <wps:bodyPr horzOverflow="overflow" vert="horz" lIns="0" tIns="0" rIns="0" bIns="0" rtlCol="0">
                          <a:noAutofit/>
                        </wps:bodyPr>
                      </wps:wsp>
                      <wps:wsp>
                        <wps:cNvPr id="229" name="Rectangle 229"/>
                        <wps:cNvSpPr/>
                        <wps:spPr>
                          <a:xfrm>
                            <a:off x="249098" y="1764890"/>
                            <a:ext cx="152019" cy="152019"/>
                          </a:xfrm>
                          <a:prstGeom prst="rect">
                            <a:avLst/>
                          </a:prstGeom>
                          <a:ln>
                            <a:noFill/>
                          </a:ln>
                        </wps:spPr>
                        <wps:txbx>
                          <w:txbxContent>
                            <w:p w14:paraId="37CE19E8" w14:textId="77777777" w:rsidR="00294EBF" w:rsidRDefault="00000000">
                              <w:pPr>
                                <w:spacing w:after="160" w:line="259" w:lineRule="auto"/>
                                <w:ind w:left="0" w:firstLine="0"/>
                              </w:pPr>
                              <w:r>
                                <w:t>⑼</w:t>
                              </w:r>
                            </w:p>
                          </w:txbxContent>
                        </wps:txbx>
                        <wps:bodyPr horzOverflow="overflow" vert="horz" lIns="0" tIns="0" rIns="0" bIns="0" rtlCol="0">
                          <a:noAutofit/>
                        </wps:bodyPr>
                      </wps:wsp>
                      <wps:wsp>
                        <wps:cNvPr id="230" name="Rectangle 230"/>
                        <wps:cNvSpPr/>
                        <wps:spPr>
                          <a:xfrm>
                            <a:off x="363398" y="1764890"/>
                            <a:ext cx="76010" cy="152019"/>
                          </a:xfrm>
                          <a:prstGeom prst="rect">
                            <a:avLst/>
                          </a:prstGeom>
                          <a:ln>
                            <a:noFill/>
                          </a:ln>
                        </wps:spPr>
                        <wps:txbx>
                          <w:txbxContent>
                            <w:p w14:paraId="2D381C83" w14:textId="77777777" w:rsidR="00294EBF" w:rsidRDefault="00000000">
                              <w:pPr>
                                <w:spacing w:after="160" w:line="259" w:lineRule="auto"/>
                                <w:ind w:left="0" w:firstLine="0"/>
                              </w:pPr>
                              <w:r>
                                <w:t xml:space="preserve"> </w:t>
                              </w:r>
                            </w:p>
                          </w:txbxContent>
                        </wps:txbx>
                        <wps:bodyPr horzOverflow="overflow" vert="horz" lIns="0" tIns="0" rIns="0" bIns="0" rtlCol="0">
                          <a:noAutofit/>
                        </wps:bodyPr>
                      </wps:wsp>
                      <wps:wsp>
                        <wps:cNvPr id="231" name="Rectangle 231"/>
                        <wps:cNvSpPr/>
                        <wps:spPr>
                          <a:xfrm>
                            <a:off x="477698" y="1764890"/>
                            <a:ext cx="1064133" cy="152019"/>
                          </a:xfrm>
                          <a:prstGeom prst="rect">
                            <a:avLst/>
                          </a:prstGeom>
                          <a:ln>
                            <a:noFill/>
                          </a:ln>
                        </wps:spPr>
                        <wps:txbx>
                          <w:txbxContent>
                            <w:p w14:paraId="18CC454F" w14:textId="77777777" w:rsidR="00294EBF" w:rsidRDefault="00000000">
                              <w:pPr>
                                <w:spacing w:after="160" w:line="259" w:lineRule="auto"/>
                                <w:ind w:left="0" w:firstLine="0"/>
                              </w:pPr>
                              <w:r>
                                <w:t>入札参加資格者</w:t>
                              </w:r>
                            </w:p>
                          </w:txbxContent>
                        </wps:txbx>
                        <wps:bodyPr horzOverflow="overflow" vert="horz" lIns="0" tIns="0" rIns="0" bIns="0" rtlCol="0">
                          <a:noAutofit/>
                        </wps:bodyPr>
                      </wps:wsp>
                      <wps:wsp>
                        <wps:cNvPr id="232" name="Rectangle 232"/>
                        <wps:cNvSpPr/>
                        <wps:spPr>
                          <a:xfrm>
                            <a:off x="1277747" y="1764890"/>
                            <a:ext cx="76010" cy="152019"/>
                          </a:xfrm>
                          <a:prstGeom prst="rect">
                            <a:avLst/>
                          </a:prstGeom>
                          <a:ln>
                            <a:noFill/>
                          </a:ln>
                        </wps:spPr>
                        <wps:txbx>
                          <w:txbxContent>
                            <w:p w14:paraId="5CC3BCE0" w14:textId="77777777" w:rsidR="00294EBF" w:rsidRDefault="00000000">
                              <w:pPr>
                                <w:spacing w:after="160" w:line="259" w:lineRule="auto"/>
                                <w:ind w:left="0" w:firstLine="0"/>
                              </w:pPr>
                              <w:r>
                                <w:t xml:space="preserve"> </w:t>
                              </w:r>
                            </w:p>
                          </w:txbxContent>
                        </wps:txbx>
                        <wps:bodyPr horzOverflow="overflow" vert="horz" lIns="0" tIns="0" rIns="0" bIns="0" rtlCol="0">
                          <a:noAutofit/>
                        </wps:bodyPr>
                      </wps:wsp>
                      <wps:wsp>
                        <wps:cNvPr id="233" name="Rectangle 233"/>
                        <wps:cNvSpPr/>
                        <wps:spPr>
                          <a:xfrm>
                            <a:off x="1392047" y="1764890"/>
                            <a:ext cx="5472684" cy="152019"/>
                          </a:xfrm>
                          <a:prstGeom prst="rect">
                            <a:avLst/>
                          </a:prstGeom>
                          <a:ln>
                            <a:noFill/>
                          </a:ln>
                        </wps:spPr>
                        <wps:txbx>
                          <w:txbxContent>
                            <w:p w14:paraId="7DF1E0BF" w14:textId="77777777" w:rsidR="00294EBF" w:rsidRDefault="00000000">
                              <w:pPr>
                                <w:spacing w:after="160" w:line="259" w:lineRule="auto"/>
                                <w:ind w:left="0" w:firstLine="0"/>
                              </w:pPr>
                              <w:r>
                                <w:t>建設工事（建設業法（昭和２４年法律第１００号）第２条第１項に規定する建設</w:t>
                              </w:r>
                            </w:p>
                          </w:txbxContent>
                        </wps:txbx>
                        <wps:bodyPr horzOverflow="overflow" vert="horz" lIns="0" tIns="0" rIns="0" bIns="0" rtlCol="0">
                          <a:noAutofit/>
                        </wps:bodyPr>
                      </wps:wsp>
                      <wps:wsp>
                        <wps:cNvPr id="234" name="Rectangle 234"/>
                        <wps:cNvSpPr/>
                        <wps:spPr>
                          <a:xfrm>
                            <a:off x="5507863" y="1764890"/>
                            <a:ext cx="987059" cy="152019"/>
                          </a:xfrm>
                          <a:prstGeom prst="rect">
                            <a:avLst/>
                          </a:prstGeom>
                          <a:ln>
                            <a:noFill/>
                          </a:ln>
                        </wps:spPr>
                        <wps:txbx>
                          <w:txbxContent>
                            <w:p w14:paraId="3D334972" w14:textId="77777777" w:rsidR="00294EBF" w:rsidRDefault="00000000">
                              <w:pPr>
                                <w:spacing w:after="160" w:line="259" w:lineRule="auto"/>
                                <w:ind w:left="0" w:firstLine="0"/>
                              </w:pPr>
                              <w:r>
                                <w:t>工事をいう。）</w:t>
                              </w:r>
                            </w:p>
                          </w:txbxContent>
                        </wps:txbx>
                        <wps:bodyPr horzOverflow="overflow" vert="horz" lIns="0" tIns="0" rIns="0" bIns="0" rtlCol="0">
                          <a:noAutofit/>
                        </wps:bodyPr>
                      </wps:wsp>
                      <wps:wsp>
                        <wps:cNvPr id="253" name="Rectangle 253"/>
                        <wps:cNvSpPr/>
                        <wps:spPr>
                          <a:xfrm>
                            <a:off x="363398" y="2908271"/>
                            <a:ext cx="1291098" cy="152019"/>
                          </a:xfrm>
                          <a:prstGeom prst="rect">
                            <a:avLst/>
                          </a:prstGeom>
                          <a:ln>
                            <a:noFill/>
                          </a:ln>
                        </wps:spPr>
                        <wps:txbx>
                          <w:txbxContent>
                            <w:p w14:paraId="48040E80" w14:textId="77777777" w:rsidR="00294EBF" w:rsidRDefault="00000000">
                              <w:pPr>
                                <w:spacing w:after="160" w:line="259" w:lineRule="auto"/>
                                <w:ind w:left="0" w:firstLine="0"/>
                              </w:pPr>
                              <w:r>
                                <w:t>当する者を除く。）</w:t>
                              </w:r>
                            </w:p>
                          </w:txbxContent>
                        </wps:txbx>
                        <wps:bodyPr horzOverflow="overflow" vert="horz" lIns="0" tIns="0" rIns="0" bIns="0" rtlCol="0">
                          <a:noAutofit/>
                        </wps:bodyPr>
                      </wps:wsp>
                      <wps:wsp>
                        <wps:cNvPr id="254" name="Rectangle 254"/>
                        <wps:cNvSpPr/>
                        <wps:spPr>
                          <a:xfrm>
                            <a:off x="1335659" y="2908271"/>
                            <a:ext cx="76010" cy="152019"/>
                          </a:xfrm>
                          <a:prstGeom prst="rect">
                            <a:avLst/>
                          </a:prstGeom>
                          <a:ln>
                            <a:noFill/>
                          </a:ln>
                        </wps:spPr>
                        <wps:txbx>
                          <w:txbxContent>
                            <w:p w14:paraId="3288C03E" w14:textId="77777777" w:rsidR="00294EBF" w:rsidRDefault="00000000">
                              <w:pPr>
                                <w:spacing w:after="160" w:line="259" w:lineRule="auto"/>
                                <w:ind w:left="0" w:firstLine="0"/>
                              </w:pPr>
                              <w:r>
                                <w:t xml:space="preserve"> </w:t>
                              </w:r>
                            </w:p>
                          </w:txbxContent>
                        </wps:txbx>
                        <wps:bodyPr horzOverflow="overflow" vert="horz" lIns="0" tIns="0" rIns="0" bIns="0" rtlCol="0">
                          <a:noAutofit/>
                        </wps:bodyPr>
                      </wps:wsp>
                      <wps:wsp>
                        <wps:cNvPr id="446" name="Shape 446"/>
                        <wps:cNvSpPr/>
                        <wps:spPr>
                          <a:xfrm>
                            <a:off x="0" y="151792"/>
                            <a:ext cx="6246495" cy="0"/>
                          </a:xfrm>
                          <a:custGeom>
                            <a:avLst/>
                            <a:gdLst/>
                            <a:ahLst/>
                            <a:cxnLst/>
                            <a:rect l="0" t="0" r="0" b="0"/>
                            <a:pathLst>
                              <a:path w="6246495">
                                <a:moveTo>
                                  <a:pt x="0" y="0"/>
                                </a:moveTo>
                                <a:lnTo>
                                  <a:pt x="624649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5080" y="3093112"/>
                            <a:ext cx="6242685" cy="13335"/>
                          </a:xfrm>
                          <a:custGeom>
                            <a:avLst/>
                            <a:gdLst/>
                            <a:ahLst/>
                            <a:cxnLst/>
                            <a:rect l="0" t="0" r="0" b="0"/>
                            <a:pathLst>
                              <a:path w="6242685" h="13335">
                                <a:moveTo>
                                  <a:pt x="0" y="13335"/>
                                </a:moveTo>
                                <a:lnTo>
                                  <a:pt x="624268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8" name="Shape 448"/>
                        <wps:cNvSpPr/>
                        <wps:spPr>
                          <a:xfrm>
                            <a:off x="0" y="156237"/>
                            <a:ext cx="5080" cy="2950210"/>
                          </a:xfrm>
                          <a:custGeom>
                            <a:avLst/>
                            <a:gdLst/>
                            <a:ahLst/>
                            <a:cxnLst/>
                            <a:rect l="0" t="0" r="0" b="0"/>
                            <a:pathLst>
                              <a:path w="5080" h="2950210">
                                <a:moveTo>
                                  <a:pt x="0" y="0"/>
                                </a:moveTo>
                                <a:lnTo>
                                  <a:pt x="5080" y="29502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9" name="Shape 449"/>
                        <wps:cNvSpPr/>
                        <wps:spPr>
                          <a:xfrm>
                            <a:off x="6246495" y="163222"/>
                            <a:ext cx="635" cy="2929890"/>
                          </a:xfrm>
                          <a:custGeom>
                            <a:avLst/>
                            <a:gdLst/>
                            <a:ahLst/>
                            <a:cxnLst/>
                            <a:rect l="0" t="0" r="0" b="0"/>
                            <a:pathLst>
                              <a:path w="635" h="2929890">
                                <a:moveTo>
                                  <a:pt x="635" y="292989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3" style="width:492.127pt;height:244.602pt;position:absolute;z-index:-2147483584;mso-position-horizontal-relative:text;mso-position-horizontal:absolute;margin-left:-0.0300026pt;mso-position-vertical-relative:text;margin-top:-178.958pt;" coordsize="62500,31064">
                <v:rect id="Rectangle 171" style="position:absolute;width:422;height:1453;left:3;top:0;" filled="f" stroked="f">
                  <v:textbox inset="0,0,0,0">
                    <w:txbxContent>
                      <w:p>
                        <w:pPr>
                          <w:spacing w:before="0" w:after="160" w:line="259" w:lineRule="auto"/>
                          <w:ind w:left="0" w:firstLine="0"/>
                        </w:pPr>
                        <w:r>
                          <w:rPr>
                            <w:rFonts w:cs="Century" w:hAnsi="Century" w:eastAsia="Century" w:ascii="Century"/>
                          </w:rPr>
                          <w:t xml:space="preserve"> </w:t>
                        </w:r>
                      </w:p>
                    </w:txbxContent>
                  </v:textbox>
                </v:rect>
                <v:rect id="Rectangle 172" style="position:absolute;width:422;height:1453;left:1347;top:1280;" filled="f" stroked="f">
                  <v:textbox inset="0,0,0,0">
                    <w:txbxContent>
                      <w:p>
                        <w:pPr>
                          <w:spacing w:before="0" w:after="160" w:line="259" w:lineRule="auto"/>
                          <w:ind w:left="0" w:firstLine="0"/>
                        </w:pPr>
                        <w:r>
                          <w:rPr>
                            <w:rFonts w:cs="Century" w:hAnsi="Century" w:eastAsia="Century" w:ascii="Century"/>
                          </w:rPr>
                          <w:t xml:space="preserve"> </w:t>
                        </w:r>
                      </w:p>
                    </w:txbxContent>
                  </v:textbox>
                </v:rect>
                <v:rect id="Rectangle 173" style="position:absolute;width:6080;height:1520;left:1347;top:2408;" filled="f" stroked="f">
                  <v:textbox inset="0,0,0,0">
                    <w:txbxContent>
                      <w:p>
                        <w:pPr>
                          <w:spacing w:before="0" w:after="160" w:line="259" w:lineRule="auto"/>
                          <w:ind w:left="0" w:firstLine="0"/>
                        </w:pPr>
                        <w:r>
                          <w:rPr/>
                          <w:t xml:space="preserve">（定義）</w:t>
                        </w:r>
                      </w:p>
                    </w:txbxContent>
                  </v:textbox>
                </v:rect>
                <v:rect id="Rectangle 174" style="position:absolute;width:760;height:1520;left:5919;top:2408;" filled="f" stroked="f">
                  <v:textbox inset="0,0,0,0">
                    <w:txbxContent>
                      <w:p>
                        <w:pPr>
                          <w:spacing w:before="0" w:after="160" w:line="259" w:lineRule="auto"/>
                          <w:ind w:left="0" w:firstLine="0"/>
                        </w:pPr>
                        <w:r>
                          <w:rPr>
                            <w:rFonts w:cs="MS Mincho" w:hAnsi="MS Mincho" w:eastAsia="MS Mincho" w:ascii="MS Mincho"/>
                          </w:rPr>
                          <w:t xml:space="preserve"> </w:t>
                        </w:r>
                      </w:p>
                    </w:txbxContent>
                  </v:textbox>
                </v:rect>
                <v:rect id="Rectangle 229" style="position:absolute;width:1520;height:1520;left:2490;top:17648;" filled="f" stroked="f">
                  <v:textbox inset="0,0,0,0">
                    <w:txbxContent>
                      <w:p>
                        <w:pPr>
                          <w:spacing w:before="0" w:after="160" w:line="259" w:lineRule="auto"/>
                          <w:ind w:left="0" w:firstLine="0"/>
                        </w:pPr>
                        <w:r>
                          <w:rPr/>
                          <w:t xml:space="preserve">⑼</w:t>
                        </w:r>
                      </w:p>
                    </w:txbxContent>
                  </v:textbox>
                </v:rect>
                <v:rect id="Rectangle 230" style="position:absolute;width:760;height:1520;left:3633;top:17648;" filled="f" stroked="f">
                  <v:textbox inset="0,0,0,0">
                    <w:txbxContent>
                      <w:p>
                        <w:pPr>
                          <w:spacing w:before="0" w:after="160" w:line="259" w:lineRule="auto"/>
                          <w:ind w:left="0" w:firstLine="0"/>
                        </w:pPr>
                        <w:r>
                          <w:rPr>
                            <w:rFonts w:cs="MS Mincho" w:hAnsi="MS Mincho" w:eastAsia="MS Mincho" w:ascii="MS Mincho"/>
                          </w:rPr>
                          <w:t xml:space="preserve"> </w:t>
                        </w:r>
                      </w:p>
                    </w:txbxContent>
                  </v:textbox>
                </v:rect>
                <v:rect id="Rectangle 231" style="position:absolute;width:10641;height:1520;left:4776;top:17648;" filled="f" stroked="f">
                  <v:textbox inset="0,0,0,0">
                    <w:txbxContent>
                      <w:p>
                        <w:pPr>
                          <w:spacing w:before="0" w:after="160" w:line="259" w:lineRule="auto"/>
                          <w:ind w:left="0" w:firstLine="0"/>
                        </w:pPr>
                        <w:r>
                          <w:rPr/>
                          <w:t xml:space="preserve">入札参加資格者</w:t>
                        </w:r>
                      </w:p>
                    </w:txbxContent>
                  </v:textbox>
                </v:rect>
                <v:rect id="Rectangle 232" style="position:absolute;width:760;height:1520;left:12777;top:17648;" filled="f" stroked="f">
                  <v:textbox inset="0,0,0,0">
                    <w:txbxContent>
                      <w:p>
                        <w:pPr>
                          <w:spacing w:before="0" w:after="160" w:line="259" w:lineRule="auto"/>
                          <w:ind w:left="0" w:firstLine="0"/>
                        </w:pPr>
                        <w:r>
                          <w:rPr>
                            <w:rFonts w:cs="MS Mincho" w:hAnsi="MS Mincho" w:eastAsia="MS Mincho" w:ascii="MS Mincho"/>
                          </w:rPr>
                          <w:t xml:space="preserve"> </w:t>
                        </w:r>
                      </w:p>
                    </w:txbxContent>
                  </v:textbox>
                </v:rect>
                <v:rect id="Rectangle 233" style="position:absolute;width:54726;height:1520;left:13920;top:17648;" filled="f" stroked="f">
                  <v:textbox inset="0,0,0,0">
                    <w:txbxContent>
                      <w:p>
                        <w:pPr>
                          <w:spacing w:before="0" w:after="160" w:line="259" w:lineRule="auto"/>
                          <w:ind w:left="0" w:firstLine="0"/>
                        </w:pPr>
                        <w:r>
                          <w:rPr/>
                          <w:t xml:space="preserve">建設工事（建設業法（昭和２４年法律第１００号）第２条第１項に規定する建設</w:t>
                        </w:r>
                      </w:p>
                    </w:txbxContent>
                  </v:textbox>
                </v:rect>
                <v:rect id="Rectangle 234" style="position:absolute;width:9870;height:1520;left:55078;top:17648;" filled="f" stroked="f">
                  <v:textbox inset="0,0,0,0">
                    <w:txbxContent>
                      <w:p>
                        <w:pPr>
                          <w:spacing w:before="0" w:after="160" w:line="259" w:lineRule="auto"/>
                          <w:ind w:left="0" w:firstLine="0"/>
                        </w:pPr>
                        <w:r>
                          <w:rPr/>
                          <w:t xml:space="preserve">工事をいう。）</w:t>
                        </w:r>
                      </w:p>
                    </w:txbxContent>
                  </v:textbox>
                </v:rect>
                <v:rect id="Rectangle 253" style="position:absolute;width:12910;height:1520;left:3633;top:29082;" filled="f" stroked="f">
                  <v:textbox inset="0,0,0,0">
                    <w:txbxContent>
                      <w:p>
                        <w:pPr>
                          <w:spacing w:before="0" w:after="160" w:line="259" w:lineRule="auto"/>
                          <w:ind w:left="0" w:firstLine="0"/>
                        </w:pPr>
                        <w:r>
                          <w:rPr/>
                          <w:t xml:space="preserve">当する者を除く。）</w:t>
                        </w:r>
                      </w:p>
                    </w:txbxContent>
                  </v:textbox>
                </v:rect>
                <v:rect id="Rectangle 254" style="position:absolute;width:760;height:1520;left:13356;top:29082;" filled="f" stroked="f">
                  <v:textbox inset="0,0,0,0">
                    <w:txbxContent>
                      <w:p>
                        <w:pPr>
                          <w:spacing w:before="0" w:after="160" w:line="259" w:lineRule="auto"/>
                          <w:ind w:left="0" w:firstLine="0"/>
                        </w:pPr>
                        <w:r>
                          <w:rPr>
                            <w:rFonts w:cs="MS Mincho" w:hAnsi="MS Mincho" w:eastAsia="MS Mincho" w:ascii="MS Mincho"/>
                          </w:rPr>
                          <w:t xml:space="preserve"> </w:t>
                        </w:r>
                      </w:p>
                    </w:txbxContent>
                  </v:textbox>
                </v:rect>
                <v:shape id="Shape 446" style="position:absolute;width:62464;height:0;left:0;top:1517;" coordsize="6246495,0" path="m0,0l6246495,0">
                  <v:stroke weight="0.75pt" endcap="flat" joinstyle="round" on="true" color="#000000"/>
                  <v:fill on="false" color="#000000" opacity="0"/>
                </v:shape>
                <v:shape id="Shape 447" style="position:absolute;width:62426;height:133;left:50;top:30931;" coordsize="6242685,13335" path="m0,13335l6242685,0">
                  <v:stroke weight="0.75pt" endcap="flat" joinstyle="round" on="true" color="#000000"/>
                  <v:fill on="false" color="#000000" opacity="0"/>
                </v:shape>
                <v:shape id="Shape 448" style="position:absolute;width:50;height:29502;left:0;top:1562;" coordsize="5080,2950210" path="m0,0l5080,2950210">
                  <v:stroke weight="0.75pt" endcap="flat" joinstyle="round" on="true" color="#000000"/>
                  <v:fill on="false" color="#000000" opacity="0"/>
                </v:shape>
                <v:shape id="Shape 449" style="position:absolute;width:6;height:29298;left:62464;top:1632;" coordsize="635,2929890" path="m635,2929890l0,0">
                  <v:stroke weight="0.75pt" endcap="flat" joinstyle="round" on="true" color="#000000"/>
                  <v:fill on="false" color="#000000" opacity="0"/>
                </v:shape>
              </v:group>
            </w:pict>
          </mc:Fallback>
        </mc:AlternateContent>
      </w:r>
      <w:r>
        <w:t xml:space="preserve">第８条 市は、暴力団員及び暴力団密接関係者が公共工事等の契約の相手方（以下「元請負人」という。）及び次に掲げる者（以下「下請負人等」という。）となることを許してはならないものとする。 </w:t>
      </w:r>
    </w:p>
    <w:p w14:paraId="36DDE119" w14:textId="77777777" w:rsidR="00294EBF" w:rsidRDefault="00000000">
      <w:pPr>
        <w:numPr>
          <w:ilvl w:val="1"/>
          <w:numId w:val="2"/>
        </w:numPr>
        <w:ind w:right="56" w:hanging="360"/>
      </w:pPr>
      <w:r>
        <w:t xml:space="preserve">下請負人（公共工事等に係る全ての請負人又は受託者（元請負人を除く。）をいい、第２次以下の下請契約又は再委託契約の当事者を含む。以下同じ。）。 </w:t>
      </w:r>
    </w:p>
    <w:p w14:paraId="791142D0" w14:textId="77777777" w:rsidR="00294EBF" w:rsidRDefault="00000000">
      <w:pPr>
        <w:numPr>
          <w:ilvl w:val="1"/>
          <w:numId w:val="2"/>
        </w:numPr>
        <w:spacing w:after="233"/>
        <w:ind w:right="56" w:hanging="360"/>
      </w:pPr>
      <w:r>
        <w:t>元請負人又は下請負人と公共工事等に係る資材又は原材料の購入契約その他の契約を締結する者（下請負人に該</w:t>
      </w:r>
    </w:p>
    <w:p w14:paraId="263D1163" w14:textId="77777777" w:rsidR="00294EBF" w:rsidRDefault="00000000">
      <w:pPr>
        <w:spacing w:after="118" w:line="259" w:lineRule="auto"/>
        <w:ind w:left="0" w:firstLine="0"/>
      </w:pPr>
      <w:r>
        <w:t xml:space="preserve">  </w:t>
      </w:r>
      <w:r>
        <w:rPr>
          <w:rFonts w:ascii="Century" w:eastAsia="Century" w:hAnsi="Century" w:cs="Century"/>
        </w:rPr>
        <w:t xml:space="preserve"> </w:t>
      </w:r>
    </w:p>
    <w:p w14:paraId="0FD0C521" w14:textId="77777777" w:rsidR="00294EBF" w:rsidRDefault="00000000">
      <w:pPr>
        <w:spacing w:after="121" w:line="259" w:lineRule="auto"/>
        <w:ind w:left="180" w:firstLine="0"/>
      </w:pPr>
      <w:r>
        <w:rPr>
          <w:rFonts w:ascii="Century" w:eastAsia="Century" w:hAnsi="Century" w:cs="Century"/>
        </w:rPr>
        <w:t xml:space="preserve"> </w:t>
      </w:r>
    </w:p>
    <w:p w14:paraId="57274560" w14:textId="77777777" w:rsidR="00294EBF" w:rsidRDefault="00000000">
      <w:pPr>
        <w:spacing w:after="121"/>
        <w:ind w:right="56"/>
      </w:pPr>
      <w:r>
        <w:t>暴力団員による不当な行為の防止等に関する法律（抜粋）</w:t>
      </w:r>
      <w:r>
        <w:rPr>
          <w:rFonts w:ascii="Century" w:eastAsia="Century" w:hAnsi="Century" w:cs="Century"/>
        </w:rPr>
        <w:t xml:space="preserve"> </w:t>
      </w:r>
    </w:p>
    <w:p w14:paraId="189D4B2B" w14:textId="77777777" w:rsidR="00294EBF" w:rsidRDefault="00000000">
      <w:pPr>
        <w:spacing w:after="37" w:line="259" w:lineRule="auto"/>
        <w:ind w:left="8" w:right="-13" w:firstLine="0"/>
      </w:pPr>
      <w:r>
        <w:rPr>
          <w:rFonts w:ascii="Calibri" w:eastAsia="Calibri" w:hAnsi="Calibri" w:cs="Calibri"/>
          <w:noProof/>
          <w:sz w:val="22"/>
        </w:rPr>
        <mc:AlternateContent>
          <mc:Choice Requires="wpg">
            <w:drawing>
              <wp:inline distT="0" distB="0" distL="0" distR="0" wp14:anchorId="7D5A2A4B" wp14:editId="07158B71">
                <wp:extent cx="6240781" cy="7620"/>
                <wp:effectExtent l="0" t="0" r="0" b="0"/>
                <wp:docPr id="2969" name="Group 2969"/>
                <wp:cNvGraphicFramePr/>
                <a:graphic xmlns:a="http://schemas.openxmlformats.org/drawingml/2006/main">
                  <a:graphicData uri="http://schemas.microsoft.com/office/word/2010/wordprocessingGroup">
                    <wpg:wgp>
                      <wpg:cNvGrpSpPr/>
                      <wpg:grpSpPr>
                        <a:xfrm>
                          <a:off x="0" y="0"/>
                          <a:ext cx="6240781" cy="7620"/>
                          <a:chOff x="0" y="0"/>
                          <a:chExt cx="6240781" cy="7620"/>
                        </a:xfrm>
                      </wpg:grpSpPr>
                      <wps:wsp>
                        <wps:cNvPr id="456" name="Shape 456"/>
                        <wps:cNvSpPr/>
                        <wps:spPr>
                          <a:xfrm>
                            <a:off x="0" y="0"/>
                            <a:ext cx="6240781" cy="7620"/>
                          </a:xfrm>
                          <a:custGeom>
                            <a:avLst/>
                            <a:gdLst/>
                            <a:ahLst/>
                            <a:cxnLst/>
                            <a:rect l="0" t="0" r="0" b="0"/>
                            <a:pathLst>
                              <a:path w="6240781" h="7620">
                                <a:moveTo>
                                  <a:pt x="0" y="0"/>
                                </a:moveTo>
                                <a:lnTo>
                                  <a:pt x="6240781" y="762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69" style="width:491.4pt;height:0.599976pt;mso-position-horizontal-relative:char;mso-position-vertical-relative:line" coordsize="62407,76">
                <v:shape id="Shape 456" style="position:absolute;width:62407;height:76;left:0;top:0;" coordsize="6240781,7620" path="m0,0l6240781,7620">
                  <v:stroke weight="0.75pt" endcap="flat" joinstyle="round" on="true" color="#000000"/>
                  <v:fill on="false" color="#000000" opacity="0"/>
                </v:shape>
              </v:group>
            </w:pict>
          </mc:Fallback>
        </mc:AlternateContent>
      </w:r>
      <w:r>
        <w:rPr>
          <w:rFonts w:ascii="Century" w:eastAsia="Century" w:hAnsi="Century" w:cs="Century"/>
        </w:rPr>
        <w:t xml:space="preserve"> </w:t>
      </w:r>
    </w:p>
    <w:p w14:paraId="65597B8C" w14:textId="77777777" w:rsidR="00294EBF" w:rsidRDefault="00000000">
      <w:pPr>
        <w:ind w:left="222" w:right="56"/>
      </w:pPr>
      <w:r>
        <w:t xml:space="preserve">（定義） </w:t>
      </w:r>
    </w:p>
    <w:p w14:paraId="34E59C47" w14:textId="77777777" w:rsidR="00294EBF" w:rsidRDefault="00000000">
      <w:pPr>
        <w:ind w:left="222" w:right="56"/>
      </w:pPr>
      <w:r>
        <w:t xml:space="preserve">第２条 この法律において、次の各号に掲げる用語の意義は、それぞれ当該各号に定めるところによる。 </w:t>
      </w:r>
    </w:p>
    <w:p w14:paraId="67A91147" w14:textId="77777777" w:rsidR="00294EBF" w:rsidRDefault="00000000">
      <w:pPr>
        <w:numPr>
          <w:ilvl w:val="1"/>
          <w:numId w:val="4"/>
        </w:numPr>
        <w:ind w:right="56"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0931BD5" wp14:editId="069F938C">
                <wp:simplePos x="0" y="0"/>
                <wp:positionH relativeFrom="page">
                  <wp:posOffset>678815</wp:posOffset>
                </wp:positionH>
                <wp:positionV relativeFrom="page">
                  <wp:posOffset>4818380</wp:posOffset>
                </wp:positionV>
                <wp:extent cx="9525" cy="1707515"/>
                <wp:effectExtent l="0" t="0" r="0" b="0"/>
                <wp:wrapSquare wrapText="bothSides"/>
                <wp:docPr id="2967" name="Group 2967"/>
                <wp:cNvGraphicFramePr/>
                <a:graphic xmlns:a="http://schemas.openxmlformats.org/drawingml/2006/main">
                  <a:graphicData uri="http://schemas.microsoft.com/office/word/2010/wordprocessingGroup">
                    <wpg:wgp>
                      <wpg:cNvGrpSpPr/>
                      <wpg:grpSpPr>
                        <a:xfrm>
                          <a:off x="0" y="0"/>
                          <a:ext cx="9525" cy="1707515"/>
                          <a:chOff x="0" y="0"/>
                          <a:chExt cx="9525" cy="1707515"/>
                        </a:xfrm>
                      </wpg:grpSpPr>
                      <wps:wsp>
                        <wps:cNvPr id="454" name="Shape 454"/>
                        <wps:cNvSpPr/>
                        <wps:spPr>
                          <a:xfrm>
                            <a:off x="0" y="0"/>
                            <a:ext cx="0" cy="1707515"/>
                          </a:xfrm>
                          <a:custGeom>
                            <a:avLst/>
                            <a:gdLst/>
                            <a:ahLst/>
                            <a:cxnLst/>
                            <a:rect l="0" t="0" r="0" b="0"/>
                            <a:pathLst>
                              <a:path h="1707515">
                                <a:moveTo>
                                  <a:pt x="0" y="0"/>
                                </a:moveTo>
                                <a:lnTo>
                                  <a:pt x="0" y="170751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7" style="width:0.75pt;height:134.45pt;position:absolute;mso-position-horizontal-relative:page;mso-position-horizontal:absolute;margin-left:53.45pt;mso-position-vertical-relative:page;margin-top:379.4pt;" coordsize="95,17075">
                <v:shape id="Shape 454" style="position:absolute;width:0;height:17075;left:0;top:0;" coordsize="0,1707515" path="m0,0l0,1707515">
                  <v:stroke weight="0.75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2EC1B2E" wp14:editId="26DB8BD4">
                <wp:simplePos x="0" y="0"/>
                <wp:positionH relativeFrom="page">
                  <wp:posOffset>6931660</wp:posOffset>
                </wp:positionH>
                <wp:positionV relativeFrom="page">
                  <wp:posOffset>4826000</wp:posOffset>
                </wp:positionV>
                <wp:extent cx="9525" cy="1733550"/>
                <wp:effectExtent l="0" t="0" r="0" b="0"/>
                <wp:wrapSquare wrapText="bothSides"/>
                <wp:docPr id="2968" name="Group 2968"/>
                <wp:cNvGraphicFramePr/>
                <a:graphic xmlns:a="http://schemas.openxmlformats.org/drawingml/2006/main">
                  <a:graphicData uri="http://schemas.microsoft.com/office/word/2010/wordprocessingGroup">
                    <wpg:wgp>
                      <wpg:cNvGrpSpPr/>
                      <wpg:grpSpPr>
                        <a:xfrm>
                          <a:off x="0" y="0"/>
                          <a:ext cx="9525" cy="1733550"/>
                          <a:chOff x="0" y="0"/>
                          <a:chExt cx="9525" cy="1733550"/>
                        </a:xfrm>
                      </wpg:grpSpPr>
                      <wps:wsp>
                        <wps:cNvPr id="455" name="Shape 455"/>
                        <wps:cNvSpPr/>
                        <wps:spPr>
                          <a:xfrm>
                            <a:off x="0" y="0"/>
                            <a:ext cx="0" cy="1733550"/>
                          </a:xfrm>
                          <a:custGeom>
                            <a:avLst/>
                            <a:gdLst/>
                            <a:ahLst/>
                            <a:cxnLst/>
                            <a:rect l="0" t="0" r="0" b="0"/>
                            <a:pathLst>
                              <a:path h="1733550">
                                <a:moveTo>
                                  <a:pt x="0" y="0"/>
                                </a:moveTo>
                                <a:lnTo>
                                  <a:pt x="0" y="17335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8" style="width:0.75pt;height:136.5pt;position:absolute;mso-position-horizontal-relative:page;mso-position-horizontal:absolute;margin-left:545.8pt;mso-position-vertical-relative:page;margin-top:380pt;" coordsize="95,17335">
                <v:shape id="Shape 455" style="position:absolute;width:0;height:17335;left:0;top:0;" coordsize="0,1733550" path="m0,0l0,1733550">
                  <v:stroke weight="0.75pt" endcap="flat" joinstyle="round" on="true" color="#000000"/>
                  <v:fill on="false" color="#000000" opacity="0"/>
                </v:shape>
                <w10:wrap type="square"/>
              </v:group>
            </w:pict>
          </mc:Fallback>
        </mc:AlternateContent>
      </w:r>
      <w:r>
        <w:t xml:space="preserve">暴力的不法行為等 別表に掲げる罪のうち国家公安委員会規則で定めるものに当たる違法な行為をいう。 </w:t>
      </w:r>
    </w:p>
    <w:p w14:paraId="5C08C78E" w14:textId="77777777" w:rsidR="00294EBF" w:rsidRDefault="00000000">
      <w:pPr>
        <w:numPr>
          <w:ilvl w:val="1"/>
          <w:numId w:val="4"/>
        </w:numPr>
        <w:ind w:right="56" w:hanging="360"/>
      </w:pPr>
      <w:r>
        <w:t xml:space="preserve">暴力団 その団体の構成員（その団体の構成団体の構成員を含む。）が集団的に又は常習的に暴力的不法行為等を行うことを助長するおそれがある団体をいう。 </w:t>
      </w:r>
    </w:p>
    <w:p w14:paraId="57DC689A" w14:textId="77777777" w:rsidR="00294EBF" w:rsidRDefault="00000000">
      <w:pPr>
        <w:numPr>
          <w:ilvl w:val="1"/>
          <w:numId w:val="4"/>
        </w:numPr>
        <w:ind w:right="56" w:hanging="360"/>
      </w:pPr>
      <w:r>
        <w:t xml:space="preserve">指定暴力団 次条の規定により指定された暴力団をいう。 </w:t>
      </w:r>
    </w:p>
    <w:p w14:paraId="3DA5C9DE" w14:textId="77777777" w:rsidR="00294EBF" w:rsidRDefault="00000000">
      <w:pPr>
        <w:numPr>
          <w:ilvl w:val="1"/>
          <w:numId w:val="4"/>
        </w:numPr>
        <w:ind w:right="56" w:hanging="360"/>
      </w:pPr>
      <w:r>
        <w:t xml:space="preserve">指定暴力団連合 第４条の規定により指定された暴力団をいう。 </w:t>
      </w:r>
    </w:p>
    <w:p w14:paraId="1C3E0F09" w14:textId="77777777" w:rsidR="00294EBF" w:rsidRDefault="00000000">
      <w:pPr>
        <w:numPr>
          <w:ilvl w:val="1"/>
          <w:numId w:val="4"/>
        </w:numPr>
        <w:ind w:right="56" w:hanging="360"/>
      </w:pPr>
      <w:r>
        <w:t xml:space="preserve">指定暴力団等 指定暴力団又は指定暴力団連合をいう。 </w:t>
      </w:r>
    </w:p>
    <w:p w14:paraId="13D38764" w14:textId="77777777" w:rsidR="00294EBF" w:rsidRDefault="00000000">
      <w:pPr>
        <w:numPr>
          <w:ilvl w:val="1"/>
          <w:numId w:val="4"/>
        </w:numPr>
        <w:ind w:right="56" w:hanging="360"/>
      </w:pPr>
      <w:r>
        <w:t xml:space="preserve">暴力団員 暴力団の構成員をいう。 </w:t>
      </w:r>
    </w:p>
    <w:p w14:paraId="34FDC6DE" w14:textId="77777777" w:rsidR="00294EBF" w:rsidRDefault="00000000">
      <w:pPr>
        <w:numPr>
          <w:ilvl w:val="1"/>
          <w:numId w:val="4"/>
        </w:numPr>
        <w:ind w:right="56" w:hanging="360"/>
      </w:pPr>
      <w:r>
        <w:t xml:space="preserve">暴力的要求行為 第９条の規定に違反する行為をいう。 </w:t>
      </w:r>
    </w:p>
    <w:p w14:paraId="06C30DB1" w14:textId="77777777" w:rsidR="00294EBF" w:rsidRDefault="00000000">
      <w:pPr>
        <w:numPr>
          <w:ilvl w:val="1"/>
          <w:numId w:val="4"/>
        </w:numPr>
        <w:ind w:right="56" w:hanging="360"/>
      </w:pPr>
      <w:r>
        <w:t xml:space="preserve">準暴力的要求行為 １の指定暴力団等の暴力団員以外の者が当該指定暴力団等又はその第９条に規定する系列上位指定暴力団等の威力を示して同条各号に掲げる行為をすることをいう。 </w:t>
      </w:r>
    </w:p>
    <w:p w14:paraId="03F0E704" w14:textId="77777777" w:rsidR="00294EBF" w:rsidRDefault="00000000">
      <w:pPr>
        <w:spacing w:after="33" w:line="259" w:lineRule="auto"/>
        <w:ind w:left="0" w:right="-15" w:firstLine="0"/>
      </w:pPr>
      <w:r>
        <w:t xml:space="preserve"> </w:t>
      </w:r>
      <w:r>
        <w:rPr>
          <w:rFonts w:ascii="Calibri" w:eastAsia="Calibri" w:hAnsi="Calibri" w:cs="Calibri"/>
          <w:noProof/>
          <w:sz w:val="22"/>
        </w:rPr>
        <mc:AlternateContent>
          <mc:Choice Requires="wpg">
            <w:drawing>
              <wp:inline distT="0" distB="0" distL="0" distR="0" wp14:anchorId="4F900EDE" wp14:editId="64974618">
                <wp:extent cx="6242685" cy="7620"/>
                <wp:effectExtent l="0" t="0" r="0" b="0"/>
                <wp:docPr id="2970" name="Group 2970"/>
                <wp:cNvGraphicFramePr/>
                <a:graphic xmlns:a="http://schemas.openxmlformats.org/drawingml/2006/main">
                  <a:graphicData uri="http://schemas.microsoft.com/office/word/2010/wordprocessingGroup">
                    <wpg:wgp>
                      <wpg:cNvGrpSpPr/>
                      <wpg:grpSpPr>
                        <a:xfrm>
                          <a:off x="0" y="0"/>
                          <a:ext cx="6242685" cy="7620"/>
                          <a:chOff x="0" y="0"/>
                          <a:chExt cx="6242685" cy="7620"/>
                        </a:xfrm>
                      </wpg:grpSpPr>
                      <wps:wsp>
                        <wps:cNvPr id="457" name="Shape 457"/>
                        <wps:cNvSpPr/>
                        <wps:spPr>
                          <a:xfrm>
                            <a:off x="0" y="0"/>
                            <a:ext cx="6242685" cy="7620"/>
                          </a:xfrm>
                          <a:custGeom>
                            <a:avLst/>
                            <a:gdLst/>
                            <a:ahLst/>
                            <a:cxnLst/>
                            <a:rect l="0" t="0" r="0" b="0"/>
                            <a:pathLst>
                              <a:path w="6242685" h="7620">
                                <a:moveTo>
                                  <a:pt x="0" y="7620"/>
                                </a:moveTo>
                                <a:lnTo>
                                  <a:pt x="62426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70" style="width:491.55pt;height:0.599976pt;mso-position-horizontal-relative:char;mso-position-vertical-relative:line" coordsize="62426,76">
                <v:shape id="Shape 457" style="position:absolute;width:62426;height:76;left:0;top:0;" coordsize="6242685,7620" path="m0,7620l6242685,0">
                  <v:stroke weight="0.75pt" endcap="flat" joinstyle="round" on="true" color="#000000"/>
                  <v:fill on="false" color="#000000" opacity="0"/>
                </v:shape>
              </v:group>
            </w:pict>
          </mc:Fallback>
        </mc:AlternateContent>
      </w:r>
    </w:p>
    <w:p w14:paraId="4BDB4245" w14:textId="77777777" w:rsidR="00294EBF" w:rsidRDefault="00000000">
      <w:pPr>
        <w:spacing w:after="121"/>
        <w:ind w:right="56"/>
        <w:rPr>
          <w:lang w:eastAsia="zh-TW"/>
        </w:rPr>
      </w:pPr>
      <w:r>
        <w:rPr>
          <w:lang w:eastAsia="zh-TW"/>
        </w:rPr>
        <w:t>大阪府暴力団排除条例施行規則（抜粋）</w:t>
      </w:r>
      <w:r>
        <w:rPr>
          <w:rFonts w:ascii="Century" w:eastAsia="Century" w:hAnsi="Century" w:cs="Century"/>
          <w:lang w:eastAsia="zh-TW"/>
        </w:rPr>
        <w:t xml:space="preserve"> </w:t>
      </w:r>
    </w:p>
    <w:p w14:paraId="358A2549" w14:textId="77777777" w:rsidR="00294EBF" w:rsidRDefault="00000000">
      <w:pPr>
        <w:spacing w:after="37" w:line="259" w:lineRule="auto"/>
        <w:ind w:left="0" w:firstLine="0"/>
        <w:rPr>
          <w:lang w:eastAsia="zh-TW"/>
        </w:rPr>
      </w:pPr>
      <w:r>
        <w:rPr>
          <w:rFonts w:ascii="Century" w:eastAsia="Century" w:hAnsi="Century" w:cs="Century"/>
          <w:lang w:eastAsia="zh-TW"/>
        </w:rPr>
        <w:t xml:space="preserve"> </w:t>
      </w:r>
    </w:p>
    <w:p w14:paraId="0FC541A8" w14:textId="77777777" w:rsidR="00294EBF" w:rsidRDefault="00000000">
      <w:pPr>
        <w:ind w:left="180" w:right="1723" w:firstLine="180"/>
      </w:pPr>
      <w:r>
        <w:lastRenderedPageBreak/>
        <w:t xml:space="preserve">(暴力団密接関係者) 第3条 </w:t>
      </w:r>
      <w:hyperlink r:id="rId5">
        <w:r>
          <w:rPr>
            <w:color w:val="0000FF"/>
            <w:u w:val="single" w:color="0000FF"/>
          </w:rPr>
          <w:t>条例第２</w:t>
        </w:r>
      </w:hyperlink>
      <w:hyperlink r:id="rId6">
        <w:r>
          <w:rPr>
            <w:color w:val="0000FF"/>
            <w:u w:val="single" w:color="0000FF"/>
          </w:rPr>
          <w:t xml:space="preserve"> </w:t>
        </w:r>
      </w:hyperlink>
      <w:hyperlink r:id="rId7">
        <w:r>
          <w:rPr>
            <w:color w:val="0000FF"/>
            <w:u w:val="single" w:color="0000FF"/>
          </w:rPr>
          <w:t>条第４号</w:t>
        </w:r>
      </w:hyperlink>
      <w:hyperlink r:id="rId8">
        <w:r>
          <w:t>の</w:t>
        </w:r>
      </w:hyperlink>
      <w:r>
        <w:t xml:space="preserve">公安委員会規則で定める者は、次のいずれかに該当する者とする。 </w:t>
      </w:r>
    </w:p>
    <w:p w14:paraId="1D747F3C" w14:textId="77777777" w:rsidR="00294EBF" w:rsidRDefault="00000000">
      <w:pPr>
        <w:numPr>
          <w:ilvl w:val="2"/>
          <w:numId w:val="1"/>
        </w:numPr>
        <w:ind w:right="56" w:hanging="360"/>
      </w:pPr>
      <w:r>
        <w:t xml:space="preserve">自己若しくは第三者の利益を図り又は第三者に損害を加える目的で、暴力団又は暴力団員を利用した者 </w:t>
      </w:r>
    </w:p>
    <w:p w14:paraId="1941D2ED" w14:textId="77777777" w:rsidR="00294EBF" w:rsidRDefault="00000000">
      <w:pPr>
        <w:numPr>
          <w:ilvl w:val="2"/>
          <w:numId w:val="1"/>
        </w:numPr>
        <w:ind w:right="56" w:hanging="360"/>
      </w:pPr>
      <w:r>
        <w:t>暴力団の威力を利用する目的で、又は暴力団の威力を利用したことに関し、暴力団又は暴力団員に対し、金品その他の財産上の利益又は役務の供与</w:t>
      </w:r>
      <w:hyperlink r:id="rId9" w:anchor="e000000039">
        <w:r>
          <w:t>(</w:t>
        </w:r>
      </w:hyperlink>
      <w:hyperlink r:id="rId10" w:anchor="e000000039">
        <w:r>
          <w:rPr>
            <w:color w:val="0000FF"/>
            <w:u w:val="single" w:color="0000FF"/>
          </w:rPr>
          <w:t>次号</w:t>
        </w:r>
      </w:hyperlink>
      <w:hyperlink r:id="rId11" w:anchor="e000000039">
        <w:r>
          <w:t>に</w:t>
        </w:r>
      </w:hyperlink>
      <w:r>
        <w:t xml:space="preserve">おいて「利益の供与」という。)をした者 </w:t>
      </w:r>
    </w:p>
    <w:p w14:paraId="0D45956F" w14:textId="77777777" w:rsidR="00294EBF" w:rsidRDefault="00000000">
      <w:pPr>
        <w:numPr>
          <w:ilvl w:val="2"/>
          <w:numId w:val="1"/>
        </w:numPr>
        <w:spacing w:after="0" w:line="216" w:lineRule="auto"/>
        <w:ind w:right="56" w:hanging="360"/>
      </w:pPr>
      <w:hyperlink r:id="rId12" w:anchor="e000000035">
        <w:r>
          <w:rPr>
            <w:color w:val="0000FF"/>
            <w:u w:val="single" w:color="0000FF"/>
            <w:shd w:val="clear" w:color="auto" w:fill="FFFFFF"/>
          </w:rPr>
          <w:t>前号</w:t>
        </w:r>
      </w:hyperlink>
      <w:hyperlink r:id="rId13" w:anchor="e000000035">
        <w:r>
          <w:rPr>
            <w:shd w:val="clear" w:color="auto" w:fill="FFFFFF"/>
          </w:rPr>
          <w:t>に</w:t>
        </w:r>
      </w:hyperlink>
      <w:r>
        <w:rPr>
          <w:shd w:val="clear" w:color="auto" w:fill="FFFFFF"/>
        </w:rPr>
        <w:t>定めるもののほか、暴力団又は暴力団員に対し、暴力団の活動を助長し、又は暴力団の運営に資すること</w:t>
      </w:r>
      <w:r>
        <w:t xml:space="preserve">となる相当の対償のない利益の供与をした者 </w:t>
      </w:r>
    </w:p>
    <w:p w14:paraId="418273CE" w14:textId="77777777" w:rsidR="00294EBF" w:rsidRDefault="00000000">
      <w:pPr>
        <w:numPr>
          <w:ilvl w:val="2"/>
          <w:numId w:val="1"/>
        </w:numPr>
        <w:ind w:right="56" w:hanging="360"/>
      </w:pPr>
      <w:r>
        <w:t xml:space="preserve">暴力団又は暴力団員と社会的に非難されるべき関係を有する者 </w:t>
      </w:r>
    </w:p>
    <w:p w14:paraId="44A16D51" w14:textId="77777777" w:rsidR="00294EBF" w:rsidRDefault="00000000">
      <w:pPr>
        <w:numPr>
          <w:ilvl w:val="2"/>
          <w:numId w:val="1"/>
        </w:numPr>
        <w:ind w:right="56" w:hanging="360"/>
      </w:pPr>
      <w:r>
        <w:t>事業者で、次に掲げる者</w:t>
      </w:r>
      <w:hyperlink r:id="rId14" w:anchor="e000000054">
        <w:r>
          <w:t>(</w:t>
        </w:r>
      </w:hyperlink>
      <w:hyperlink r:id="rId15" w:anchor="e000000054">
        <w:r>
          <w:rPr>
            <w:color w:val="0000FF"/>
            <w:u w:val="single" w:color="0000FF"/>
          </w:rPr>
          <w:t>ア</w:t>
        </w:r>
      </w:hyperlink>
      <w:hyperlink r:id="rId16" w:anchor="e000000054">
        <w:r>
          <w:t>に</w:t>
        </w:r>
      </w:hyperlink>
      <w:r>
        <w:t>掲げる者については、当該事業者が法人である場合に限る。)のうちに暴力団員又</w:t>
      </w:r>
      <w:hyperlink r:id="rId17" w:anchor="e000000032">
        <w:r>
          <w:t>は</w:t>
        </w:r>
      </w:hyperlink>
      <w:hyperlink r:id="rId18" w:anchor="e000000032">
        <w:r>
          <w:rPr>
            <w:color w:val="0000FF"/>
            <w:u w:val="single" w:color="0000FF"/>
          </w:rPr>
          <w:t>第</w:t>
        </w:r>
      </w:hyperlink>
      <w:hyperlink r:id="rId19" w:anchor="e000000032">
        <w:r>
          <w:rPr>
            <w:color w:val="0000FF"/>
            <w:u w:val="single" w:color="0000FF"/>
          </w:rPr>
          <w:t>1</w:t>
        </w:r>
      </w:hyperlink>
      <w:hyperlink r:id="rId20" w:anchor="e000000032">
        <w:r>
          <w:rPr>
            <w:color w:val="0000FF"/>
            <w:u w:val="single" w:color="0000FF"/>
          </w:rPr>
          <w:t>号</w:t>
        </w:r>
      </w:hyperlink>
      <w:hyperlink r:id="rId21" w:anchor="e000000032">
        <w:r>
          <w:t>か</w:t>
        </w:r>
      </w:hyperlink>
      <w:hyperlink r:id="rId22" w:anchor="e000000043">
        <w:r>
          <w:t>ら</w:t>
        </w:r>
      </w:hyperlink>
      <w:hyperlink r:id="rId23" w:anchor="e000000043">
        <w:r>
          <w:rPr>
            <w:color w:val="0000FF"/>
            <w:u w:val="single" w:color="0000FF"/>
          </w:rPr>
          <w:t>前号</w:t>
        </w:r>
      </w:hyperlink>
      <w:hyperlink r:id="rId24" w:anchor="e000000043">
        <w:r>
          <w:t>ま</w:t>
        </w:r>
      </w:hyperlink>
      <w:r>
        <w:t xml:space="preserve">でのいずれかに該当する者のあるもの </w:t>
      </w:r>
    </w:p>
    <w:p w14:paraId="7FEBA133" w14:textId="77777777" w:rsidR="00294EBF" w:rsidRDefault="00000000">
      <w:pPr>
        <w:ind w:left="687" w:right="56"/>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A68F2B1" wp14:editId="47334053">
                <wp:simplePos x="0" y="0"/>
                <wp:positionH relativeFrom="column">
                  <wp:posOffset>-17525</wp:posOffset>
                </wp:positionH>
                <wp:positionV relativeFrom="paragraph">
                  <wp:posOffset>-1407738</wp:posOffset>
                </wp:positionV>
                <wp:extent cx="6288406" cy="2887345"/>
                <wp:effectExtent l="0" t="0" r="0" b="0"/>
                <wp:wrapNone/>
                <wp:docPr id="2962" name="Group 2962"/>
                <wp:cNvGraphicFramePr/>
                <a:graphic xmlns:a="http://schemas.openxmlformats.org/drawingml/2006/main">
                  <a:graphicData uri="http://schemas.microsoft.com/office/word/2010/wordprocessingGroup">
                    <wpg:wgp>
                      <wpg:cNvGrpSpPr/>
                      <wpg:grpSpPr>
                        <a:xfrm>
                          <a:off x="0" y="0"/>
                          <a:ext cx="6288406" cy="2887345"/>
                          <a:chOff x="0" y="0"/>
                          <a:chExt cx="6288406" cy="2887345"/>
                        </a:xfrm>
                      </wpg:grpSpPr>
                      <wps:wsp>
                        <wps:cNvPr id="3427" name="Shape 3427"/>
                        <wps:cNvSpPr/>
                        <wps:spPr>
                          <a:xfrm>
                            <a:off x="215951" y="2673604"/>
                            <a:ext cx="6013451" cy="128015"/>
                          </a:xfrm>
                          <a:custGeom>
                            <a:avLst/>
                            <a:gdLst/>
                            <a:ahLst/>
                            <a:cxnLst/>
                            <a:rect l="0" t="0" r="0" b="0"/>
                            <a:pathLst>
                              <a:path w="6013451" h="128015">
                                <a:moveTo>
                                  <a:pt x="0" y="0"/>
                                </a:moveTo>
                                <a:lnTo>
                                  <a:pt x="6013451" y="0"/>
                                </a:lnTo>
                                <a:lnTo>
                                  <a:pt x="6013451" y="128015"/>
                                </a:lnTo>
                                <a:lnTo>
                                  <a:pt x="0" y="1280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16510" y="0"/>
                            <a:ext cx="6270625" cy="29845"/>
                          </a:xfrm>
                          <a:custGeom>
                            <a:avLst/>
                            <a:gdLst/>
                            <a:ahLst/>
                            <a:cxnLst/>
                            <a:rect l="0" t="0" r="0" b="0"/>
                            <a:pathLst>
                              <a:path w="6270625" h="29845">
                                <a:moveTo>
                                  <a:pt x="0" y="0"/>
                                </a:moveTo>
                                <a:lnTo>
                                  <a:pt x="6270625" y="2984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 name="Shape 451"/>
                        <wps:cNvSpPr/>
                        <wps:spPr>
                          <a:xfrm>
                            <a:off x="10160" y="0"/>
                            <a:ext cx="6350" cy="2860675"/>
                          </a:xfrm>
                          <a:custGeom>
                            <a:avLst/>
                            <a:gdLst/>
                            <a:ahLst/>
                            <a:cxnLst/>
                            <a:rect l="0" t="0" r="0" b="0"/>
                            <a:pathLst>
                              <a:path w="6350" h="2860675">
                                <a:moveTo>
                                  <a:pt x="6350" y="0"/>
                                </a:moveTo>
                                <a:lnTo>
                                  <a:pt x="0" y="28606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2" name="Shape 452"/>
                        <wps:cNvSpPr/>
                        <wps:spPr>
                          <a:xfrm>
                            <a:off x="0" y="2872105"/>
                            <a:ext cx="6288406" cy="15239"/>
                          </a:xfrm>
                          <a:custGeom>
                            <a:avLst/>
                            <a:gdLst/>
                            <a:ahLst/>
                            <a:cxnLst/>
                            <a:rect l="0" t="0" r="0" b="0"/>
                            <a:pathLst>
                              <a:path w="6288406" h="15239">
                                <a:moveTo>
                                  <a:pt x="0" y="0"/>
                                </a:moveTo>
                                <a:lnTo>
                                  <a:pt x="6288406" y="15239"/>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 name="Shape 453"/>
                        <wps:cNvSpPr/>
                        <wps:spPr>
                          <a:xfrm>
                            <a:off x="6274435" y="40640"/>
                            <a:ext cx="6350" cy="2846705"/>
                          </a:xfrm>
                          <a:custGeom>
                            <a:avLst/>
                            <a:gdLst/>
                            <a:ahLst/>
                            <a:cxnLst/>
                            <a:rect l="0" t="0" r="0" b="0"/>
                            <a:pathLst>
                              <a:path w="6350" h="2846705">
                                <a:moveTo>
                                  <a:pt x="0" y="0"/>
                                </a:moveTo>
                                <a:lnTo>
                                  <a:pt x="6350" y="284670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 style="width:495.15pt;height:227.35pt;position:absolute;z-index:-2147483365;mso-position-horizontal-relative:text;mso-position-horizontal:absolute;margin-left:-1.38pt;mso-position-vertical-relative:text;margin-top:-110.846pt;" coordsize="62884,28873">
                <v:shape id="Shape 3428" style="position:absolute;width:60134;height:1280;left:2159;top:26736;" coordsize="6013451,128015" path="m0,0l6013451,0l6013451,128015l0,128015l0,0">
                  <v:stroke weight="0pt" endcap="flat" joinstyle="miter" miterlimit="10" on="false" color="#000000" opacity="0"/>
                  <v:fill on="true" color="#ffffff"/>
                </v:shape>
                <v:shape id="Shape 450" style="position:absolute;width:62706;height:298;left:165;top:0;" coordsize="6270625,29845" path="m0,0l6270625,29845">
                  <v:stroke weight="0.75pt" endcap="flat" joinstyle="round" on="true" color="#000000"/>
                  <v:fill on="false" color="#000000" opacity="0"/>
                </v:shape>
                <v:shape id="Shape 451" style="position:absolute;width:63;height:28606;left:101;top:0;" coordsize="6350,2860675" path="m6350,0l0,2860675">
                  <v:stroke weight="0.75pt" endcap="flat" joinstyle="round" on="true" color="#000000"/>
                  <v:fill on="false" color="#000000" opacity="0"/>
                </v:shape>
                <v:shape id="Shape 452" style="position:absolute;width:62884;height:152;left:0;top:28721;" coordsize="6288406,15239" path="m0,0l6288406,15239">
                  <v:stroke weight="0.75pt" endcap="flat" joinstyle="round" on="true" color="#000000"/>
                  <v:fill on="false" color="#000000" opacity="0"/>
                </v:shape>
                <v:shape id="Shape 453" style="position:absolute;width:63;height:28467;left:62744;top:406;" coordsize="6350,2846705" path="m0,0l6350,2846705">
                  <v:stroke weight="0.75pt" endcap="flat" joinstyle="round" on="true" color="#000000"/>
                  <v:fill on="false" color="#000000" opacity="0"/>
                </v:shape>
              </v:group>
            </w:pict>
          </mc:Fallback>
        </mc:AlternateContent>
      </w:r>
      <w:r>
        <w:rPr>
          <w:shd w:val="clear" w:color="auto" w:fill="FFFFFF"/>
        </w:rPr>
        <w:t>ア 事業者の役員(業務を執行する社員、取締役、執行役又はこれらに準ずる者をいい、相談役、顧問その他いか</w:t>
      </w:r>
      <w:r>
        <w:t xml:space="preserve">なる名称を有する者であるかを問わず、当該事業者に対し業務を執行する社員、取締役、執行役又はこれらに準ずる者と同等以上の支配力を有するものと認められる者を含む。) イ 支配人、本店長、支店長、営業所長、事務所長その他いかなる名称を有する者であるかを問わず、営業所、事務所その他の組織(以下「営業所等」という。)の業務を統括する者 </w:t>
      </w:r>
    </w:p>
    <w:p w14:paraId="0D942D7F" w14:textId="77777777" w:rsidR="00294EBF" w:rsidRDefault="00000000">
      <w:pPr>
        <w:ind w:left="687" w:right="56"/>
      </w:pPr>
      <w:r>
        <w:t xml:space="preserve">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エ 事実上事業者の経営に参加していると認められる者 </w:t>
      </w:r>
    </w:p>
    <w:p w14:paraId="08A2204E" w14:textId="77777777" w:rsidR="00294EBF" w:rsidRDefault="00000000">
      <w:pPr>
        <w:numPr>
          <w:ilvl w:val="2"/>
          <w:numId w:val="1"/>
        </w:numPr>
        <w:ind w:right="56" w:hanging="360"/>
      </w:pPr>
      <w:hyperlink r:id="rId25" w:anchor="e000000032">
        <w:r>
          <w:rPr>
            <w:color w:val="0000FF"/>
            <w:u w:val="single" w:color="0000FF"/>
          </w:rPr>
          <w:t>前各号</w:t>
        </w:r>
      </w:hyperlink>
      <w:hyperlink r:id="rId26" w:anchor="e000000032">
        <w:r>
          <w:t>の</w:t>
        </w:r>
      </w:hyperlink>
      <w:r>
        <w:t xml:space="preserve">いずれかに該当する者であることを知りながら、これを相手方として、条例第２条第５号に規定する公共工事等に係る下請契約、資材又は原材料の購入契約その他の契約を締結した事業者 </w:t>
      </w:r>
    </w:p>
    <w:sectPr w:rsidR="00294EBF">
      <w:pgSz w:w="11906" w:h="16838"/>
      <w:pgMar w:top="1367" w:right="1005" w:bottom="1474" w:left="10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4BB"/>
    <w:multiLevelType w:val="hybridMultilevel"/>
    <w:tmpl w:val="E47AC8B0"/>
    <w:lvl w:ilvl="0" w:tplc="88B652CE">
      <w:start w:val="1"/>
      <w:numFmt w:val="decimal"/>
      <w:lvlText w:val="%1"/>
      <w:lvlJc w:val="left"/>
      <w:pPr>
        <w:ind w:left="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A0CBBCE">
      <w:start w:val="1"/>
      <w:numFmt w:val="decimalEnclosedParen"/>
      <w:lvlText w:val="%2"/>
      <w:lvlJc w:val="left"/>
      <w:pPr>
        <w:ind w:left="73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675235EE">
      <w:start w:val="1"/>
      <w:numFmt w:val="lowerRoman"/>
      <w:lvlText w:val="%3"/>
      <w:lvlJc w:val="left"/>
      <w:pPr>
        <w:ind w:left="14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ADC663C">
      <w:start w:val="1"/>
      <w:numFmt w:val="decimal"/>
      <w:lvlText w:val="%4"/>
      <w:lvlJc w:val="left"/>
      <w:pPr>
        <w:ind w:left="21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034DF30">
      <w:start w:val="1"/>
      <w:numFmt w:val="lowerLetter"/>
      <w:lvlText w:val="%5"/>
      <w:lvlJc w:val="left"/>
      <w:pPr>
        <w:ind w:left="29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C526E24E">
      <w:start w:val="1"/>
      <w:numFmt w:val="lowerRoman"/>
      <w:lvlText w:val="%6"/>
      <w:lvlJc w:val="left"/>
      <w:pPr>
        <w:ind w:left="363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6BB8D1E0">
      <w:start w:val="1"/>
      <w:numFmt w:val="decimal"/>
      <w:lvlText w:val="%7"/>
      <w:lvlJc w:val="left"/>
      <w:pPr>
        <w:ind w:left="4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51E3388">
      <w:start w:val="1"/>
      <w:numFmt w:val="lowerLetter"/>
      <w:lvlText w:val="%8"/>
      <w:lvlJc w:val="left"/>
      <w:pPr>
        <w:ind w:left="50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4068CFE">
      <w:start w:val="1"/>
      <w:numFmt w:val="lowerRoman"/>
      <w:lvlText w:val="%9"/>
      <w:lvlJc w:val="left"/>
      <w:pPr>
        <w:ind w:left="57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C5838D6"/>
    <w:multiLevelType w:val="hybridMultilevel"/>
    <w:tmpl w:val="4D1816AA"/>
    <w:lvl w:ilvl="0" w:tplc="D542F656">
      <w:start w:val="1"/>
      <w:numFmt w:val="decimal"/>
      <w:lvlText w:val="%1"/>
      <w:lvlJc w:val="left"/>
      <w:pPr>
        <w:ind w:left="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E2685CE4">
      <w:start w:val="1"/>
      <w:numFmt w:val="decimalEnclosedParen"/>
      <w:lvlText w:val="%2"/>
      <w:lvlJc w:val="left"/>
      <w:pPr>
        <w:ind w:left="73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B501F8C">
      <w:start w:val="1"/>
      <w:numFmt w:val="lowerRoman"/>
      <w:lvlText w:val="%3"/>
      <w:lvlJc w:val="left"/>
      <w:pPr>
        <w:ind w:left="14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D1E2F2E">
      <w:start w:val="1"/>
      <w:numFmt w:val="decimal"/>
      <w:lvlText w:val="%4"/>
      <w:lvlJc w:val="left"/>
      <w:pPr>
        <w:ind w:left="21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5F881A8">
      <w:start w:val="1"/>
      <w:numFmt w:val="lowerLetter"/>
      <w:lvlText w:val="%5"/>
      <w:lvlJc w:val="left"/>
      <w:pPr>
        <w:ind w:left="29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A39C45A8">
      <w:start w:val="1"/>
      <w:numFmt w:val="lowerRoman"/>
      <w:lvlText w:val="%6"/>
      <w:lvlJc w:val="left"/>
      <w:pPr>
        <w:ind w:left="363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C807D52">
      <w:start w:val="1"/>
      <w:numFmt w:val="decimal"/>
      <w:lvlText w:val="%7"/>
      <w:lvlJc w:val="left"/>
      <w:pPr>
        <w:ind w:left="4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E9EBFB4">
      <w:start w:val="1"/>
      <w:numFmt w:val="lowerLetter"/>
      <w:lvlText w:val="%8"/>
      <w:lvlJc w:val="left"/>
      <w:pPr>
        <w:ind w:left="50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84AC9E6">
      <w:start w:val="1"/>
      <w:numFmt w:val="lowerRoman"/>
      <w:lvlText w:val="%9"/>
      <w:lvlJc w:val="left"/>
      <w:pPr>
        <w:ind w:left="57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DF4D1B"/>
    <w:multiLevelType w:val="hybridMultilevel"/>
    <w:tmpl w:val="9A5A1D2A"/>
    <w:lvl w:ilvl="0" w:tplc="27C6535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FD09AD6">
      <w:start w:val="1"/>
      <w:numFmt w:val="decimalFullWidth"/>
      <w:lvlText w:val="（%2）"/>
      <w:lvlJc w:val="left"/>
      <w:pPr>
        <w:ind w:left="1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65A966E">
      <w:start w:val="1"/>
      <w:numFmt w:val="decimalEnclosedParen"/>
      <w:lvlText w:val="%3"/>
      <w:lvlJc w:val="left"/>
      <w:pPr>
        <w:ind w:left="18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EA8C134">
      <w:start w:val="1"/>
      <w:numFmt w:val="decimal"/>
      <w:lvlText w:val="%4"/>
      <w:lvlJc w:val="left"/>
      <w:pPr>
        <w:ind w:left="15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8558EB2C">
      <w:start w:val="1"/>
      <w:numFmt w:val="lowerLetter"/>
      <w:lvlText w:val="%5"/>
      <w:lvlJc w:val="left"/>
      <w:pPr>
        <w:ind w:left="223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33C8C02">
      <w:start w:val="1"/>
      <w:numFmt w:val="lowerRoman"/>
      <w:lvlText w:val="%6"/>
      <w:lvlJc w:val="left"/>
      <w:pPr>
        <w:ind w:left="29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A976B568">
      <w:start w:val="1"/>
      <w:numFmt w:val="decimal"/>
      <w:lvlText w:val="%7"/>
      <w:lvlJc w:val="left"/>
      <w:pPr>
        <w:ind w:left="36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4286972">
      <w:start w:val="1"/>
      <w:numFmt w:val="lowerLetter"/>
      <w:lvlText w:val="%8"/>
      <w:lvlJc w:val="left"/>
      <w:pPr>
        <w:ind w:left="43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94483936">
      <w:start w:val="1"/>
      <w:numFmt w:val="lowerRoman"/>
      <w:lvlText w:val="%9"/>
      <w:lvlJc w:val="left"/>
      <w:pPr>
        <w:ind w:left="51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019182F"/>
    <w:multiLevelType w:val="hybridMultilevel"/>
    <w:tmpl w:val="F030F27E"/>
    <w:lvl w:ilvl="0" w:tplc="63AE704C">
      <w:start w:val="1"/>
      <w:numFmt w:val="decimal"/>
      <w:lvlText w:val="%1"/>
      <w:lvlJc w:val="left"/>
      <w:pPr>
        <w:ind w:left="3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73C6EA7E">
      <w:start w:val="1"/>
      <w:numFmt w:val="decimalEnclosedParen"/>
      <w:lvlText w:val="%2"/>
      <w:lvlJc w:val="left"/>
      <w:pPr>
        <w:ind w:left="737"/>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A42D218">
      <w:start w:val="1"/>
      <w:numFmt w:val="lowerRoman"/>
      <w:lvlText w:val="%3"/>
      <w:lvlJc w:val="left"/>
      <w:pPr>
        <w:ind w:left="14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7F902750">
      <w:start w:val="1"/>
      <w:numFmt w:val="decimal"/>
      <w:lvlText w:val="%4"/>
      <w:lvlJc w:val="left"/>
      <w:pPr>
        <w:ind w:left="21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A0FA1A4A">
      <w:start w:val="1"/>
      <w:numFmt w:val="lowerLetter"/>
      <w:lvlText w:val="%5"/>
      <w:lvlJc w:val="left"/>
      <w:pPr>
        <w:ind w:left="291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E6C91E8">
      <w:start w:val="1"/>
      <w:numFmt w:val="lowerRoman"/>
      <w:lvlText w:val="%6"/>
      <w:lvlJc w:val="left"/>
      <w:pPr>
        <w:ind w:left="363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E57EC0F0">
      <w:start w:val="1"/>
      <w:numFmt w:val="decimal"/>
      <w:lvlText w:val="%7"/>
      <w:lvlJc w:val="left"/>
      <w:pPr>
        <w:ind w:left="4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69E2965A">
      <w:start w:val="1"/>
      <w:numFmt w:val="lowerLetter"/>
      <w:lvlText w:val="%8"/>
      <w:lvlJc w:val="left"/>
      <w:pPr>
        <w:ind w:left="50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97E8189A">
      <w:start w:val="1"/>
      <w:numFmt w:val="lowerRoman"/>
      <w:lvlText w:val="%9"/>
      <w:lvlJc w:val="left"/>
      <w:pPr>
        <w:ind w:left="579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num w:numId="1" w16cid:durableId="213204219">
    <w:abstractNumId w:val="2"/>
  </w:num>
  <w:num w:numId="2" w16cid:durableId="891771700">
    <w:abstractNumId w:val="1"/>
  </w:num>
  <w:num w:numId="3" w16cid:durableId="919364497">
    <w:abstractNumId w:val="0"/>
  </w:num>
  <w:num w:numId="4" w16cid:durableId="455611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BF"/>
    <w:rsid w:val="00294EBF"/>
    <w:rsid w:val="00AA0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3D06CD"/>
  <w15:docId w15:val="{55EC2A2A-77D5-4F28-97F3-11BD1F2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190" w:hanging="1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y.settsu.osaka.jp/add/reiki/reiki_honbun/v100RG00000708.html?id=j2_k1_g3" TargetMode="External"/><Relationship Id="rId13" Type="http://schemas.openxmlformats.org/officeDocument/2006/relationships/hyperlink" Target="http://www.city.settsu.osaka.jp/add/reiki/reiki_honbun/v100RG00000710.html#e000000035" TargetMode="External"/><Relationship Id="rId18" Type="http://schemas.openxmlformats.org/officeDocument/2006/relationships/hyperlink" Target="http://www.city.settsu.osaka.jp/add/reiki/reiki_honbun/v100RG00000710.html#e000000032" TargetMode="External"/><Relationship Id="rId26" Type="http://schemas.openxmlformats.org/officeDocument/2006/relationships/hyperlink" Target="http://www.city.settsu.osaka.jp/add/reiki/reiki_honbun/v100RG00000710.html#e000000032" TargetMode="External"/><Relationship Id="rId3" Type="http://schemas.openxmlformats.org/officeDocument/2006/relationships/settings" Target="settings.xml"/><Relationship Id="rId21" Type="http://schemas.openxmlformats.org/officeDocument/2006/relationships/hyperlink" Target="http://www.city.settsu.osaka.jp/add/reiki/reiki_honbun/v100RG00000710.html#e000000032" TargetMode="External"/><Relationship Id="rId7" Type="http://schemas.openxmlformats.org/officeDocument/2006/relationships/hyperlink" Target="http://www.city.settsu.osaka.jp/add/reiki/reiki_honbun/v100RG00000708.html?id=j2_k1_g3" TargetMode="External"/><Relationship Id="rId12" Type="http://schemas.openxmlformats.org/officeDocument/2006/relationships/hyperlink" Target="http://www.city.settsu.osaka.jp/add/reiki/reiki_honbun/v100RG00000710.html#e000000035" TargetMode="External"/><Relationship Id="rId17" Type="http://schemas.openxmlformats.org/officeDocument/2006/relationships/hyperlink" Target="http://www.city.settsu.osaka.jp/add/reiki/reiki_honbun/v100RG00000710.html#e000000032" TargetMode="External"/><Relationship Id="rId25" Type="http://schemas.openxmlformats.org/officeDocument/2006/relationships/hyperlink" Target="http://www.city.settsu.osaka.jp/add/reiki/reiki_honbun/v100RG00000710.html#e000000032" TargetMode="External"/><Relationship Id="rId2" Type="http://schemas.openxmlformats.org/officeDocument/2006/relationships/styles" Target="styles.xml"/><Relationship Id="rId16" Type="http://schemas.openxmlformats.org/officeDocument/2006/relationships/hyperlink" Target="http://www.city.settsu.osaka.jp/add/reiki/reiki_honbun/v100RG00000710.html#e000000054" TargetMode="External"/><Relationship Id="rId20" Type="http://schemas.openxmlformats.org/officeDocument/2006/relationships/hyperlink" Target="http://www.city.settsu.osaka.jp/add/reiki/reiki_honbun/v100RG00000710.html#e000000032" TargetMode="External"/><Relationship Id="rId1" Type="http://schemas.openxmlformats.org/officeDocument/2006/relationships/numbering" Target="numbering.xml"/><Relationship Id="rId6" Type="http://schemas.openxmlformats.org/officeDocument/2006/relationships/hyperlink" Target="http://www.city.settsu.osaka.jp/add/reiki/reiki_honbun/v100RG00000708.html?id=j2_k1_g3" TargetMode="External"/><Relationship Id="rId11" Type="http://schemas.openxmlformats.org/officeDocument/2006/relationships/hyperlink" Target="http://www.city.settsu.osaka.jp/add/reiki/reiki_honbun/v100RG00000710.html#e000000039" TargetMode="External"/><Relationship Id="rId24" Type="http://schemas.openxmlformats.org/officeDocument/2006/relationships/hyperlink" Target="http://www.city.settsu.osaka.jp/add/reiki/reiki_honbun/v100RG00000710.html#e000000043" TargetMode="External"/><Relationship Id="rId5" Type="http://schemas.openxmlformats.org/officeDocument/2006/relationships/hyperlink" Target="http://www.city.settsu.osaka.jp/add/reiki/reiki_honbun/v100RG00000708.html?id=j2_k1_g3" TargetMode="External"/><Relationship Id="rId15" Type="http://schemas.openxmlformats.org/officeDocument/2006/relationships/hyperlink" Target="http://www.city.settsu.osaka.jp/add/reiki/reiki_honbun/v100RG00000710.html#e000000054" TargetMode="External"/><Relationship Id="rId23" Type="http://schemas.openxmlformats.org/officeDocument/2006/relationships/hyperlink" Target="http://www.city.settsu.osaka.jp/add/reiki/reiki_honbun/v100RG00000710.html#e000000043" TargetMode="External"/><Relationship Id="rId28" Type="http://schemas.openxmlformats.org/officeDocument/2006/relationships/theme" Target="theme/theme1.xml"/><Relationship Id="rId10" Type="http://schemas.openxmlformats.org/officeDocument/2006/relationships/hyperlink" Target="http://www.city.settsu.osaka.jp/add/reiki/reiki_honbun/v100RG00000710.html#e000000039" TargetMode="External"/><Relationship Id="rId19" Type="http://schemas.openxmlformats.org/officeDocument/2006/relationships/hyperlink" Target="http://www.city.settsu.osaka.jp/add/reiki/reiki_honbun/v100RG00000710.html#e000000032" TargetMode="External"/><Relationship Id="rId4" Type="http://schemas.openxmlformats.org/officeDocument/2006/relationships/webSettings" Target="webSettings.xml"/><Relationship Id="rId9" Type="http://schemas.openxmlformats.org/officeDocument/2006/relationships/hyperlink" Target="http://www.city.settsu.osaka.jp/add/reiki/reiki_honbun/v100RG00000710.html#e000000039" TargetMode="External"/><Relationship Id="rId14" Type="http://schemas.openxmlformats.org/officeDocument/2006/relationships/hyperlink" Target="http://www.city.settsu.osaka.jp/add/reiki/reiki_honbun/v100RG00000710.html#e000000054" TargetMode="External"/><Relationship Id="rId22" Type="http://schemas.openxmlformats.org/officeDocument/2006/relationships/hyperlink" Target="http://www.city.settsu.osaka.jp/add/reiki/reiki_honbun/v100RG00000710.html#e000000043"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柏原市商工会 Office</dc:creator>
  <cp:keywords/>
  <cp:lastModifiedBy>柏原市商工会 Office</cp:lastModifiedBy>
  <cp:revision>2</cp:revision>
  <dcterms:created xsi:type="dcterms:W3CDTF">2023-07-04T02:33:00Z</dcterms:created>
  <dcterms:modified xsi:type="dcterms:W3CDTF">2023-07-04T02:33:00Z</dcterms:modified>
</cp:coreProperties>
</file>